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68"/>
        <w:gridCol w:w="1029"/>
        <w:gridCol w:w="899"/>
        <w:gridCol w:w="1799"/>
        <w:gridCol w:w="1798"/>
        <w:gridCol w:w="899"/>
        <w:gridCol w:w="2698"/>
      </w:tblGrid>
      <w:tr w:rsidR="00770AD6" w14:paraId="35C7AACB" w14:textId="77777777" w:rsidTr="00B014AD">
        <w:trPr>
          <w:trHeight w:val="99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253EEEE3" w14:textId="77777777" w:rsidR="00770AD6" w:rsidRDefault="00770A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B79C89A" wp14:editId="6A11B002">
                  <wp:extent cx="922202" cy="530679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264" cy="54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2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F5187" w14:textId="489917C9" w:rsidR="00770AD6" w:rsidRPr="00770AD6" w:rsidRDefault="003C116A" w:rsidP="00770AD6">
            <w:pPr>
              <w:tabs>
                <w:tab w:val="center" w:pos="3711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  <w:t>In-Home Environmental Adaptations General Utility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  <w:t>and Repair Property Release Agreement</w:t>
            </w:r>
          </w:p>
        </w:tc>
      </w:tr>
      <w:tr w:rsidR="00DA5E45" w14:paraId="6920FD61" w14:textId="77777777" w:rsidTr="00B014AD"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F47B0A" w14:textId="2D1C8606" w:rsidR="00DA5E45" w:rsidRPr="00DA5E45" w:rsidRDefault="00DA5E45" w:rsidP="003C116A">
            <w:pPr>
              <w:tabs>
                <w:tab w:val="center" w:pos="3711"/>
              </w:tabs>
              <w:spacing w:after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A5E45">
              <w:rPr>
                <w:rFonts w:ascii="Arial" w:hAnsi="Arial" w:cs="Arial"/>
                <w:bCs/>
                <w:sz w:val="20"/>
                <w:szCs w:val="20"/>
              </w:rPr>
              <w:t>To be completed for modifications to the residence of individuals enrolled in an Aging and Long-Term Support Administration (ALTSA*) program, including the installation of necessary equipment, that directly affects the interior or exterior of the dwelling.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DA5E45">
              <w:rPr>
                <w:rFonts w:ascii="Arial" w:hAnsi="Arial" w:cs="Arial"/>
                <w:bCs/>
                <w:sz w:val="20"/>
                <w:szCs w:val="20"/>
              </w:rPr>
              <w:t>This form must be signed before work begin</w:t>
            </w:r>
            <w:r w:rsidR="00B014AD">
              <w:rPr>
                <w:rFonts w:ascii="Arial" w:hAnsi="Arial" w:cs="Arial"/>
                <w:bCs/>
                <w:sz w:val="20"/>
                <w:szCs w:val="20"/>
              </w:rPr>
              <w:t>s.</w:t>
            </w:r>
          </w:p>
        </w:tc>
      </w:tr>
      <w:tr w:rsidR="00DA5E45" w14:paraId="44C8B584" w14:textId="77777777" w:rsidTr="00A60666">
        <w:trPr>
          <w:trHeight w:val="576"/>
        </w:trPr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14:paraId="486F3F70" w14:textId="77777777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CLIENT‘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S </w:t>
            </w:r>
            <w:r w:rsidRPr="00ED25EB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6879A42F" w14:textId="7DBCD871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</w:tcBorders>
          </w:tcPr>
          <w:p w14:paraId="4D86334A" w14:textId="3CE0A926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CLIENT’S PROVIDERONE ID</w:t>
            </w:r>
          </w:p>
          <w:p w14:paraId="1D9C9850" w14:textId="307659A8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</w:tcBorders>
          </w:tcPr>
          <w:p w14:paraId="1AE4F363" w14:textId="7C9CAA1B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MANAGER’S NAME</w:t>
            </w:r>
          </w:p>
          <w:p w14:paraId="5E2C197E" w14:textId="7177A0B0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  <w:tcBorders>
              <w:top w:val="single" w:sz="4" w:space="0" w:color="auto"/>
            </w:tcBorders>
          </w:tcPr>
          <w:p w14:paraId="5CDACD9D" w14:textId="509C12DA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CASE MANAGER’S EMAIL</w:t>
            </w:r>
          </w:p>
          <w:p w14:paraId="510EEDE1" w14:textId="17DAE058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5CDDEE18" w14:textId="77777777" w:rsidTr="00A60666">
        <w:trPr>
          <w:trHeight w:val="576"/>
        </w:trPr>
        <w:tc>
          <w:tcPr>
            <w:tcW w:w="10790" w:type="dxa"/>
            <w:gridSpan w:val="7"/>
          </w:tcPr>
          <w:p w14:paraId="62E86E8E" w14:textId="346937C0" w:rsidR="00DA5E45" w:rsidRPr="00ED25EB" w:rsidRDefault="00DA5E45" w:rsidP="00DA5E45">
            <w:pPr>
              <w:tabs>
                <w:tab w:val="left" w:pos="5382"/>
                <w:tab w:val="left" w:pos="8172"/>
                <w:tab w:val="left" w:pos="8892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ED25EB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>’S</w:t>
            </w:r>
            <w:r w:rsidRPr="00ED25E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RESIDENCE ADDRESS</w:t>
            </w:r>
            <w:r w:rsidR="00B014AD">
              <w:rPr>
                <w:rFonts w:ascii="Arial" w:hAnsi="Arial" w:cs="Arial"/>
                <w:sz w:val="16"/>
                <w:szCs w:val="16"/>
              </w:rPr>
              <w:t xml:space="preserve"> (WHERE </w:t>
            </w:r>
            <w:r w:rsidR="00A60666">
              <w:rPr>
                <w:rFonts w:ascii="Arial" w:hAnsi="Arial" w:cs="Arial"/>
                <w:sz w:val="16"/>
                <w:szCs w:val="16"/>
              </w:rPr>
              <w:t>REPAIR WILL TAKE PLACE</w:t>
            </w:r>
            <w:r w:rsidR="00B014AD">
              <w:rPr>
                <w:rFonts w:ascii="Arial" w:hAnsi="Arial" w:cs="Arial"/>
                <w:sz w:val="16"/>
                <w:szCs w:val="16"/>
              </w:rPr>
              <w:t xml:space="preserve">) (INCLUDE </w:t>
            </w:r>
            <w:r>
              <w:rPr>
                <w:rFonts w:ascii="Arial" w:hAnsi="Arial" w:cs="Arial"/>
                <w:sz w:val="16"/>
                <w:szCs w:val="16"/>
              </w:rPr>
              <w:t>CITY</w:t>
            </w:r>
            <w:r w:rsidR="00B014AD">
              <w:rPr>
                <w:rFonts w:ascii="Arial" w:hAnsi="Arial" w:cs="Arial"/>
                <w:sz w:val="16"/>
                <w:szCs w:val="16"/>
              </w:rPr>
              <w:t>,</w:t>
            </w:r>
            <w:r w:rsidR="00A6066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STATE</w:t>
            </w:r>
            <w:r w:rsidR="00B014AD">
              <w:rPr>
                <w:rFonts w:ascii="Arial" w:hAnsi="Arial" w:cs="Arial"/>
                <w:sz w:val="16"/>
                <w:szCs w:val="16"/>
              </w:rPr>
              <w:t xml:space="preserve">, AND </w:t>
            </w:r>
            <w:r>
              <w:rPr>
                <w:rFonts w:ascii="Arial" w:hAnsi="Arial" w:cs="Arial"/>
                <w:sz w:val="16"/>
                <w:szCs w:val="16"/>
              </w:rPr>
              <w:t>ZIP CODE</w:t>
            </w:r>
            <w:r w:rsidR="00B014AD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9E6231E" w14:textId="3E8DD148" w:rsidR="00DA5E45" w:rsidRDefault="00DA5E45" w:rsidP="00DA5E45">
            <w:pPr>
              <w:tabs>
                <w:tab w:val="left" w:pos="5382"/>
                <w:tab w:val="left" w:pos="8172"/>
                <w:tab w:val="left" w:pos="8892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2EBD8740" w14:textId="77777777" w:rsidTr="00A60666">
        <w:trPr>
          <w:trHeight w:val="576"/>
        </w:trPr>
        <w:tc>
          <w:tcPr>
            <w:tcW w:w="3596" w:type="dxa"/>
            <w:gridSpan w:val="3"/>
          </w:tcPr>
          <w:p w14:paraId="19E8833D" w14:textId="3D82437A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</w:t>
            </w:r>
            <w:r w:rsidR="00A60666">
              <w:rPr>
                <w:rFonts w:ascii="Arial" w:hAnsi="Arial" w:cs="Arial"/>
                <w:sz w:val="16"/>
                <w:szCs w:val="16"/>
              </w:rPr>
              <w:t>’S NAME</w:t>
            </w:r>
          </w:p>
          <w:p w14:paraId="74BE3403" w14:textId="36A9A0E7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127BC672" w14:textId="7F8F0DA3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</w:t>
            </w:r>
            <w:r w:rsidR="00A60666">
              <w:rPr>
                <w:rFonts w:ascii="Arial" w:hAnsi="Arial" w:cs="Arial"/>
                <w:sz w:val="16"/>
                <w:szCs w:val="16"/>
              </w:rPr>
              <w:t>’S PHONE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FDE3BB8" w14:textId="0AC2FD49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597" w:type="dxa"/>
            <w:gridSpan w:val="2"/>
          </w:tcPr>
          <w:p w14:paraId="41E886C8" w14:textId="7437B962" w:rsidR="00DA5E45" w:rsidRPr="00ED25EB" w:rsidRDefault="00DA5E45" w:rsidP="00DA5E45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PROPERTY OWNER</w:t>
            </w:r>
            <w:r w:rsidR="00A60666">
              <w:rPr>
                <w:rFonts w:ascii="Arial" w:hAnsi="Arial" w:cs="Arial"/>
                <w:sz w:val="16"/>
                <w:szCs w:val="16"/>
              </w:rPr>
              <w:t>’S EMAIL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750B85D" w14:textId="1FF6C326" w:rsidR="00DA5E45" w:rsidRDefault="00DA5E45" w:rsidP="00DA5E45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A5E45" w14:paraId="14181C5B" w14:textId="77777777" w:rsidTr="00A60666">
        <w:trPr>
          <w:trHeight w:val="576"/>
        </w:trPr>
        <w:tc>
          <w:tcPr>
            <w:tcW w:w="10790" w:type="dxa"/>
            <w:gridSpan w:val="7"/>
          </w:tcPr>
          <w:p w14:paraId="37FA7652" w14:textId="03E29874" w:rsidR="00DA5E45" w:rsidRPr="00ED25EB" w:rsidRDefault="00B014AD" w:rsidP="00060C7B">
            <w:pPr>
              <w:tabs>
                <w:tab w:val="left" w:pos="6190"/>
                <w:tab w:val="left" w:pos="8440"/>
                <w:tab w:val="left" w:pos="9250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PROPERTY </w:t>
            </w:r>
            <w:r w:rsidR="00DA5E45">
              <w:rPr>
                <w:rFonts w:ascii="Arial" w:hAnsi="Arial" w:cs="Arial"/>
                <w:sz w:val="16"/>
                <w:szCs w:val="16"/>
              </w:rPr>
              <w:t>OWNER’S</w:t>
            </w:r>
            <w:r w:rsidR="00DA5E45" w:rsidRPr="00ED25E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A5E45">
              <w:rPr>
                <w:rFonts w:ascii="Arial" w:hAnsi="Arial" w:cs="Arial"/>
                <w:sz w:val="16"/>
                <w:szCs w:val="16"/>
              </w:rPr>
              <w:t>MAILING ADDRESS</w:t>
            </w:r>
            <w:r w:rsidR="00060C7B">
              <w:rPr>
                <w:rFonts w:ascii="Arial" w:hAnsi="Arial" w:cs="Arial"/>
                <w:sz w:val="16"/>
                <w:szCs w:val="16"/>
              </w:rPr>
              <w:t xml:space="preserve"> (IF DIFFERENT THAN RESIDENCE</w:t>
            </w:r>
            <w:r w:rsidR="00DA5E45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="00DA5E45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="00DA5E45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14:paraId="1E99F9FD" w14:textId="025C03DB" w:rsidR="00DA5E45" w:rsidRDefault="00DA5E45" w:rsidP="00060C7B">
            <w:pPr>
              <w:tabs>
                <w:tab w:val="left" w:pos="6190"/>
                <w:tab w:val="left" w:pos="8440"/>
                <w:tab w:val="left" w:pos="925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A60666" w14:paraId="03BC092B" w14:textId="77777777" w:rsidTr="003C116A">
        <w:trPr>
          <w:trHeight w:val="2812"/>
        </w:trPr>
        <w:tc>
          <w:tcPr>
            <w:tcW w:w="10790" w:type="dxa"/>
            <w:gridSpan w:val="7"/>
          </w:tcPr>
          <w:p w14:paraId="579501F5" w14:textId="0CCC2F5D" w:rsidR="00A60666" w:rsidRPr="00A60666" w:rsidRDefault="00A60666" w:rsidP="00A60666">
            <w:pPr>
              <w:pStyle w:val="ListParagraph"/>
              <w:numPr>
                <w:ilvl w:val="0"/>
                <w:numId w:val="9"/>
              </w:numPr>
              <w:tabs>
                <w:tab w:val="center" w:pos="3711"/>
              </w:tabs>
              <w:spacing w:before="120" w:after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A60666">
              <w:rPr>
                <w:rFonts w:ascii="Arial" w:hAnsi="Arial" w:cs="Arial"/>
                <w:bCs/>
                <w:sz w:val="20"/>
                <w:szCs w:val="20"/>
              </w:rPr>
              <w:t>General Utility and Repair Allowance:  Minor general utility adaptations to a resident’s home as authorized in a participant’s plan of care to increase health, welfare, and safety and provide greater independence.  Must be of direct medical or remedial benefit to the participant, including, but not limited to:</w:t>
            </w:r>
          </w:p>
          <w:p w14:paraId="2D28A0A5" w14:textId="77777777" w:rsidR="00A60666" w:rsidRDefault="00A60666" w:rsidP="00A60666">
            <w:pPr>
              <w:pStyle w:val="ListParagraph"/>
              <w:numPr>
                <w:ilvl w:val="0"/>
                <w:numId w:val="8"/>
              </w:numPr>
              <w:tabs>
                <w:tab w:val="center" w:pos="3711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A60666">
              <w:rPr>
                <w:rFonts w:ascii="Arial" w:hAnsi="Arial" w:cs="Arial"/>
                <w:bCs/>
                <w:sz w:val="20"/>
                <w:szCs w:val="20"/>
              </w:rPr>
              <w:t>Replacing hot water heaters</w:t>
            </w:r>
          </w:p>
          <w:p w14:paraId="7FFA62A7" w14:textId="77777777" w:rsidR="00A60666" w:rsidRDefault="00A60666" w:rsidP="00A60666">
            <w:pPr>
              <w:pStyle w:val="ListParagraph"/>
              <w:numPr>
                <w:ilvl w:val="0"/>
                <w:numId w:val="8"/>
              </w:numPr>
              <w:tabs>
                <w:tab w:val="center" w:pos="3711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Minor roof repairs</w:t>
            </w:r>
          </w:p>
          <w:p w14:paraId="7ADE9CE8" w14:textId="77777777" w:rsidR="00A60666" w:rsidRDefault="00A60666" w:rsidP="00A60666">
            <w:pPr>
              <w:pStyle w:val="ListParagraph"/>
              <w:numPr>
                <w:ilvl w:val="0"/>
                <w:numId w:val="8"/>
              </w:numPr>
              <w:tabs>
                <w:tab w:val="center" w:pos="3711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Repair of drywall</w:t>
            </w:r>
          </w:p>
          <w:p w14:paraId="27D7D135" w14:textId="77777777" w:rsidR="00A60666" w:rsidRPr="00A60666" w:rsidRDefault="00A60666" w:rsidP="00A60666">
            <w:pPr>
              <w:pStyle w:val="ListParagraph"/>
              <w:numPr>
                <w:ilvl w:val="0"/>
                <w:numId w:val="8"/>
              </w:numPr>
              <w:tabs>
                <w:tab w:val="center" w:pos="3711"/>
              </w:tabs>
              <w:spacing w:before="120" w:after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Repairs to specialized electric or plumbing systems</w:t>
            </w:r>
          </w:p>
          <w:p w14:paraId="1C47A61B" w14:textId="717E2DA3" w:rsidR="00A60666" w:rsidRPr="00A60666" w:rsidRDefault="00A60666" w:rsidP="003C116A">
            <w:pPr>
              <w:spacing w:before="240" w:after="60"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 w:rsidRPr="00BF4930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BF4930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BF4930"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060C7B">
              <w:rPr>
                <w:rFonts w:ascii="Arial" w:hAnsi="Arial" w:cs="Arial"/>
                <w:b/>
                <w:sz w:val="20"/>
                <w:szCs w:val="20"/>
              </w:rPr>
              <w:t>When the General Utility Allowance is used along with Environmental Modifications, this document does not substitute for DSHS form, 27-147</w:t>
            </w:r>
            <w:r w:rsidRPr="00060C7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DA5E45" w14:paraId="31FF8641" w14:textId="77777777" w:rsidTr="00B014AD">
        <w:tc>
          <w:tcPr>
            <w:tcW w:w="10790" w:type="dxa"/>
            <w:gridSpan w:val="7"/>
            <w:tcBorders>
              <w:top w:val="nil"/>
            </w:tcBorders>
          </w:tcPr>
          <w:p w14:paraId="741E4DA1" w14:textId="420CF3F8" w:rsidR="00DA5E45" w:rsidRPr="00A60666" w:rsidRDefault="00C0372C" w:rsidP="00A60666">
            <w:pPr>
              <w:pStyle w:val="ListParagraph"/>
              <w:numPr>
                <w:ilvl w:val="0"/>
                <w:numId w:val="9"/>
              </w:numPr>
              <w:spacing w:before="60" w:after="120" w:line="276" w:lineRule="auto"/>
              <w:ind w:left="340" w:hanging="340"/>
              <w:rPr>
                <w:rFonts w:ascii="Arial" w:hAnsi="Arial" w:cs="Arial"/>
                <w:bCs/>
                <w:sz w:val="20"/>
                <w:szCs w:val="20"/>
              </w:rPr>
            </w:pPr>
            <w:r w:rsidRPr="00A60666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A60666">
              <w:rPr>
                <w:rFonts w:ascii="Arial" w:hAnsi="Arial" w:cs="Arial"/>
                <w:bCs/>
                <w:sz w:val="20"/>
                <w:szCs w:val="20"/>
              </w:rPr>
              <w:t>General Utility and Repair</w:t>
            </w:r>
            <w:r w:rsidRPr="00A60666">
              <w:rPr>
                <w:rFonts w:ascii="Arial" w:hAnsi="Arial" w:cs="Arial"/>
                <w:bCs/>
                <w:sz w:val="20"/>
                <w:szCs w:val="20"/>
              </w:rPr>
              <w:t xml:space="preserve"> to be installed</w:t>
            </w:r>
            <w:r w:rsidR="00A60666">
              <w:rPr>
                <w:rFonts w:ascii="Arial" w:hAnsi="Arial" w:cs="Arial"/>
                <w:bCs/>
                <w:sz w:val="20"/>
                <w:szCs w:val="20"/>
              </w:rPr>
              <w:t xml:space="preserve"> / completed</w:t>
            </w:r>
            <w:r w:rsidRPr="00A60666">
              <w:rPr>
                <w:rFonts w:ascii="Arial" w:hAnsi="Arial" w:cs="Arial"/>
                <w:bCs/>
                <w:sz w:val="20"/>
                <w:szCs w:val="20"/>
              </w:rPr>
              <w:t xml:space="preserve"> is:  </w:t>
            </w:r>
            <w:r w:rsidRPr="00A6066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0666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A60666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A6066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A60666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  <w:p w14:paraId="501F06FC" w14:textId="5CE13ADC" w:rsidR="00C0372C" w:rsidRDefault="00C0372C" w:rsidP="00B014AD">
            <w:pPr>
              <w:spacing w:before="12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Who will be responsible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to complete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</w:t>
            </w:r>
            <w:r w:rsidR="00A60666">
              <w:rPr>
                <w:rFonts w:ascii="Arial" w:hAnsi="Arial" w:cs="Arial"/>
                <w:bCs/>
                <w:sz w:val="20"/>
                <w:szCs w:val="20"/>
              </w:rPr>
              <w:t>General Utility or Repair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  <w:p w14:paraId="408BC13B" w14:textId="50AA86A7" w:rsidR="00C0372C" w:rsidRDefault="00C0372C" w:rsidP="00B014A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  <w:tab w:val="left" w:pos="700"/>
              </w:tabs>
              <w:spacing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0402">
              <w:rPr>
                <w:rFonts w:ascii="Arial" w:hAnsi="Arial" w:cs="Arial"/>
                <w:bCs/>
                <w:sz w:val="20"/>
                <w:szCs w:val="20"/>
              </w:rPr>
            </w:r>
            <w:r w:rsidR="004104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A licensed and bonded contractor with a current DSHS contract 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(See Sections </w:t>
            </w:r>
            <w:r w:rsidR="00A60666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A6066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below)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F4DA077" w14:textId="4C9A9B66" w:rsidR="00C0372C" w:rsidRDefault="00C0372C" w:rsidP="00B014A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  <w:tab w:val="left" w:pos="700"/>
              </w:tabs>
              <w:spacing w:before="120" w:after="120"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0402">
              <w:rPr>
                <w:rFonts w:ascii="Arial" w:hAnsi="Arial" w:cs="Arial"/>
                <w:bCs/>
                <w:sz w:val="20"/>
                <w:szCs w:val="20"/>
              </w:rPr>
            </w:r>
            <w:r w:rsidR="004104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Property Owner / Manager 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(See Sections </w:t>
            </w:r>
            <w:r w:rsidR="00A6066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A6066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below)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B590AC8" w14:textId="0EE1BFE7" w:rsidR="00C0372C" w:rsidRPr="00C0372C" w:rsidRDefault="00C0372C" w:rsidP="00B014AD">
            <w:pPr>
              <w:pStyle w:val="ListParagraph"/>
              <w:numPr>
                <w:ilvl w:val="0"/>
                <w:numId w:val="5"/>
              </w:numPr>
              <w:tabs>
                <w:tab w:val="left" w:pos="340"/>
                <w:tab w:val="left" w:pos="700"/>
              </w:tabs>
              <w:spacing w:before="120" w:after="120" w:line="276" w:lineRule="auto"/>
              <w:ind w:left="700" w:hanging="70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410402">
              <w:rPr>
                <w:rFonts w:ascii="Arial" w:hAnsi="Arial" w:cs="Arial"/>
                <w:bCs/>
                <w:sz w:val="20"/>
                <w:szCs w:val="20"/>
              </w:rPr>
            </w:r>
            <w:r w:rsidR="004104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20"/>
                <w:szCs w:val="20"/>
              </w:rPr>
              <w:tab/>
              <w:t xml:space="preserve">Client / Legal Representative (including work completed independently, or if a contractor is paid using private funds 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(See Sections </w:t>
            </w:r>
            <w:r w:rsidR="00A6066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and </w:t>
            </w:r>
            <w:r w:rsidR="00A6066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0372C">
              <w:rPr>
                <w:rFonts w:ascii="Arial" w:hAnsi="Arial" w:cs="Arial"/>
                <w:b/>
                <w:sz w:val="20"/>
                <w:szCs w:val="20"/>
              </w:rPr>
              <w:t xml:space="preserve"> below)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BF4930" w14:paraId="4EBD0693" w14:textId="77777777" w:rsidTr="00E70601">
        <w:trPr>
          <w:trHeight w:hRule="exact" w:val="317"/>
        </w:trPr>
        <w:tc>
          <w:tcPr>
            <w:tcW w:w="10790" w:type="dxa"/>
            <w:gridSpan w:val="7"/>
            <w:shd w:val="clear" w:color="auto" w:fill="FFF2CC" w:themeFill="accent4" w:themeFillTint="33"/>
            <w:vAlign w:val="center"/>
          </w:tcPr>
          <w:p w14:paraId="24CFB0C4" w14:textId="3D126E3C" w:rsidR="00BF4930" w:rsidRPr="00BF4930" w:rsidRDefault="00BF4930" w:rsidP="00E70601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 Performed under this agreement by a DSHS contracted provider </w:t>
            </w:r>
            <w:r w:rsidR="00C0372C">
              <w:rPr>
                <w:rFonts w:ascii="Arial" w:hAnsi="Arial" w:cs="Arial"/>
                <w:b/>
                <w:sz w:val="20"/>
                <w:szCs w:val="20"/>
              </w:rPr>
              <w:t>(See Sections 1 and 2a above)</w:t>
            </w:r>
          </w:p>
        </w:tc>
      </w:tr>
      <w:tr w:rsidR="00DA5E45" w14:paraId="29B1FFB5" w14:textId="77777777" w:rsidTr="00770AD6">
        <w:tc>
          <w:tcPr>
            <w:tcW w:w="10790" w:type="dxa"/>
            <w:gridSpan w:val="7"/>
          </w:tcPr>
          <w:p w14:paraId="245B7B53" w14:textId="220BFCBD" w:rsidR="00DA5E45" w:rsidRDefault="00C0372C" w:rsidP="00A60666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0" w:hanging="340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 w:rsidRPr="00B60B11">
              <w:rPr>
                <w:rFonts w:ascii="Arial" w:hAnsi="Arial" w:cs="Arial"/>
                <w:bCs/>
                <w:sz w:val="20"/>
                <w:szCs w:val="20"/>
              </w:rPr>
              <w:t xml:space="preserve">The owner / manager reserves the right to approve the quality of finished </w:t>
            </w:r>
            <w:proofErr w:type="gramStart"/>
            <w:r w:rsidRPr="00B60B11">
              <w:rPr>
                <w:rFonts w:ascii="Arial" w:hAnsi="Arial" w:cs="Arial"/>
                <w:bCs/>
                <w:sz w:val="20"/>
                <w:szCs w:val="20"/>
              </w:rPr>
              <w:t>work, and</w:t>
            </w:r>
            <w:proofErr w:type="gramEnd"/>
            <w:r w:rsidRPr="00B60B11">
              <w:rPr>
                <w:rFonts w:ascii="Arial" w:hAnsi="Arial" w:cs="Arial"/>
                <w:bCs/>
                <w:sz w:val="20"/>
                <w:szCs w:val="20"/>
              </w:rPr>
              <w:t xml:space="preserve"> will be notified upon completion.  Any com</w:t>
            </w:r>
            <w:r w:rsidR="00B60B11" w:rsidRPr="00B60B11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B60B11">
              <w:rPr>
                <w:rFonts w:ascii="Arial" w:hAnsi="Arial" w:cs="Arial"/>
                <w:bCs/>
                <w:sz w:val="20"/>
                <w:szCs w:val="20"/>
              </w:rPr>
              <w:t>laints must be forwarded</w:t>
            </w:r>
            <w:r w:rsidR="00B60B11" w:rsidRPr="00B60B11">
              <w:rPr>
                <w:rFonts w:ascii="Arial" w:hAnsi="Arial" w:cs="Arial"/>
                <w:bCs/>
                <w:sz w:val="20"/>
                <w:szCs w:val="20"/>
              </w:rPr>
              <w:t xml:space="preserve"> to </w:t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Case Manager's Name"/>
                  </w:textInput>
                </w:ffData>
              </w:fldChar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Insert Case Manager's Name</w:t>
            </w:r>
            <w:r w:rsidR="00B60B11" w:rsidRPr="00B60B1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B60B11" w:rsidRPr="00B60B11">
              <w:rPr>
                <w:rFonts w:ascii="Arial" w:hAnsi="Arial" w:cs="Arial"/>
                <w:bCs/>
                <w:sz w:val="20"/>
                <w:szCs w:val="20"/>
              </w:rPr>
              <w:t xml:space="preserve"> within 10 calendar days of notification by the client’s case worker of completion of work.</w:t>
            </w:r>
          </w:p>
          <w:p w14:paraId="11B6B7B3" w14:textId="31134952" w:rsidR="00B60B11" w:rsidRPr="00B60B11" w:rsidRDefault="00B60B11" w:rsidP="00A60666">
            <w:pPr>
              <w:pStyle w:val="ListParagraph"/>
              <w:numPr>
                <w:ilvl w:val="0"/>
                <w:numId w:val="6"/>
              </w:numPr>
              <w:spacing w:before="120" w:after="120"/>
              <w:ind w:left="346" w:hanging="346"/>
              <w:contextualSpacing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Any defects in workmanship or materials must be reported within one year from the date of completion or as specified in state law.</w:t>
            </w:r>
          </w:p>
        </w:tc>
      </w:tr>
      <w:tr w:rsidR="00BF4930" w14:paraId="4558CF3A" w14:textId="77777777" w:rsidTr="00C0372C">
        <w:tc>
          <w:tcPr>
            <w:tcW w:w="10790" w:type="dxa"/>
            <w:gridSpan w:val="7"/>
            <w:shd w:val="clear" w:color="auto" w:fill="FFF2CC" w:themeFill="accent4" w:themeFillTint="33"/>
            <w:vAlign w:val="center"/>
          </w:tcPr>
          <w:p w14:paraId="4A233FF1" w14:textId="69DC99D9" w:rsidR="00BF4930" w:rsidRPr="00BF4930" w:rsidRDefault="00C0372C" w:rsidP="003C116A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46" w:hanging="34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Work Performed under this </w:t>
            </w:r>
            <w:r w:rsidR="008055D6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greement by a</w:t>
            </w:r>
            <w:r w:rsidR="003C116A">
              <w:rPr>
                <w:rFonts w:ascii="Arial" w:hAnsi="Arial" w:cs="Arial"/>
                <w:b/>
                <w:sz w:val="20"/>
                <w:szCs w:val="20"/>
              </w:rPr>
              <w:t>n entity other than 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DSHS contracted provider</w:t>
            </w:r>
            <w:r w:rsidR="003C116A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(See Sections </w:t>
            </w:r>
            <w:r w:rsidR="00B014A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b </w:t>
            </w:r>
            <w:r w:rsidR="00B014AD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2c above)</w:t>
            </w:r>
          </w:p>
        </w:tc>
      </w:tr>
      <w:tr w:rsidR="00BF4930" w14:paraId="12E0838C" w14:textId="77777777" w:rsidTr="00770AD6">
        <w:tc>
          <w:tcPr>
            <w:tcW w:w="10790" w:type="dxa"/>
            <w:gridSpan w:val="7"/>
          </w:tcPr>
          <w:p w14:paraId="5A94CC2F" w14:textId="166A9BE6" w:rsidR="00B60B11" w:rsidRDefault="00B60B11" w:rsidP="00A60666">
            <w:pPr>
              <w:tabs>
                <w:tab w:val="left" w:pos="7899"/>
              </w:tabs>
              <w:spacing w:before="120" w:after="120"/>
              <w:ind w:right="533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release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DSHS / ALTSA or AAA from all liability</w:t>
            </w:r>
            <w:r>
              <w:rPr>
                <w:rFonts w:ascii="Arial" w:hAnsi="Arial" w:cs="Arial"/>
                <w:sz w:val="21"/>
                <w:szCs w:val="21"/>
              </w:rPr>
              <w:t>, and waive all claims,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related to injuries or property damage </w:t>
            </w:r>
            <w:r>
              <w:rPr>
                <w:rFonts w:ascii="Arial" w:hAnsi="Arial" w:cs="Arial"/>
                <w:sz w:val="21"/>
                <w:szCs w:val="21"/>
              </w:rPr>
              <w:t>related to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installation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or use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of equipment </w:t>
            </w:r>
            <w:r>
              <w:rPr>
                <w:rFonts w:ascii="Arial" w:hAnsi="Arial" w:cs="Arial"/>
                <w:sz w:val="21"/>
                <w:szCs w:val="21"/>
              </w:rPr>
              <w:t>or modifications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paid for in whole or in part DSHS / ALTSA or AAA. </w:t>
            </w:r>
            <w:r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AC44BE">
              <w:rPr>
                <w:rFonts w:ascii="Arial" w:hAnsi="Arial" w:cs="Arial"/>
                <w:sz w:val="21"/>
                <w:szCs w:val="21"/>
              </w:rPr>
              <w:t>Further, I will defend</w:t>
            </w:r>
            <w:r>
              <w:rPr>
                <w:rFonts w:ascii="Arial" w:hAnsi="Arial" w:cs="Arial"/>
                <w:sz w:val="21"/>
                <w:szCs w:val="21"/>
              </w:rPr>
              <w:t>, indemnify,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and hold harmless DSHS / ALTSA or AAA for any claims by third parties relating to the installation and use of the equipment</w:t>
            </w:r>
            <w:r>
              <w:rPr>
                <w:rFonts w:ascii="Arial" w:hAnsi="Arial" w:cs="Arial"/>
                <w:sz w:val="21"/>
                <w:szCs w:val="21"/>
              </w:rPr>
              <w:t>.  I am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requesting </w:t>
            </w:r>
            <w:r>
              <w:rPr>
                <w:rFonts w:ascii="Arial" w:hAnsi="Arial" w:cs="Arial"/>
                <w:sz w:val="21"/>
                <w:szCs w:val="21"/>
              </w:rPr>
              <w:t xml:space="preserve">this modification or 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installation of this equipment at </w:t>
            </w:r>
            <w:r>
              <w:rPr>
                <w:rFonts w:ascii="Arial" w:hAnsi="Arial" w:cs="Arial"/>
                <w:sz w:val="21"/>
                <w:szCs w:val="21"/>
              </w:rPr>
              <w:t>my</w:t>
            </w:r>
            <w:r w:rsidRPr="00AC44BE">
              <w:rPr>
                <w:rFonts w:ascii="Arial" w:hAnsi="Arial" w:cs="Arial"/>
                <w:sz w:val="21"/>
                <w:szCs w:val="21"/>
              </w:rPr>
              <w:t xml:space="preserve"> own risk</w:t>
            </w:r>
            <w:r>
              <w:rPr>
                <w:rFonts w:ascii="Arial" w:hAnsi="Arial" w:cs="Arial"/>
                <w:sz w:val="21"/>
                <w:szCs w:val="21"/>
              </w:rPr>
              <w:t xml:space="preserve">, I understand all risks involved, and am voluntarily undertaking the responsibility of this project. </w:t>
            </w:r>
          </w:p>
          <w:p w14:paraId="7F559FCD" w14:textId="64718C50" w:rsidR="00BF4930" w:rsidRPr="00DA5E45" w:rsidRDefault="00B60B11" w:rsidP="00A60666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E442B4">
              <w:rPr>
                <w:rFonts w:ascii="Arial" w:hAnsi="Arial" w:cs="Arial"/>
                <w:b/>
                <w:sz w:val="21"/>
                <w:szCs w:val="21"/>
              </w:rPr>
              <w:t xml:space="preserve">I understand that this means that I cannot sue DSHS / ALTSA or AAA, </w:t>
            </w:r>
            <w:r w:rsidRPr="00A172A2">
              <w:rPr>
                <w:rFonts w:ascii="Arial" w:hAnsi="Arial" w:cs="Arial"/>
                <w:b/>
                <w:sz w:val="21"/>
                <w:szCs w:val="21"/>
              </w:rPr>
              <w:t xml:space="preserve">and that I may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be </w:t>
            </w:r>
            <w:r w:rsidRPr="00A172A2">
              <w:rPr>
                <w:rFonts w:ascii="Arial" w:hAnsi="Arial" w:cs="Arial"/>
                <w:b/>
                <w:sz w:val="21"/>
                <w:szCs w:val="21"/>
              </w:rPr>
              <w:t>held responsible for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any</w:t>
            </w:r>
            <w:r w:rsidRPr="00A172A2">
              <w:rPr>
                <w:rFonts w:ascii="Arial" w:hAnsi="Arial" w:cs="Arial"/>
                <w:b/>
                <w:sz w:val="21"/>
                <w:szCs w:val="21"/>
              </w:rPr>
              <w:t xml:space="preserve"> injuries caused by this project or the use of thi</w:t>
            </w:r>
            <w:r>
              <w:rPr>
                <w:rFonts w:ascii="Arial" w:hAnsi="Arial" w:cs="Arial"/>
                <w:b/>
                <w:sz w:val="21"/>
                <w:szCs w:val="21"/>
              </w:rPr>
              <w:t>s equipment.</w:t>
            </w:r>
          </w:p>
        </w:tc>
      </w:tr>
      <w:tr w:rsidR="00C0372C" w14:paraId="6DE9EE83" w14:textId="77777777" w:rsidTr="00E70601">
        <w:trPr>
          <w:trHeight w:hRule="exact" w:val="317"/>
        </w:trPr>
        <w:tc>
          <w:tcPr>
            <w:tcW w:w="10790" w:type="dxa"/>
            <w:gridSpan w:val="7"/>
            <w:shd w:val="clear" w:color="auto" w:fill="FFF2CC" w:themeFill="accent4" w:themeFillTint="33"/>
            <w:vAlign w:val="center"/>
          </w:tcPr>
          <w:p w14:paraId="253E9BC1" w14:textId="5A570CCA" w:rsidR="00C0372C" w:rsidRPr="00BF4930" w:rsidRDefault="00C0372C" w:rsidP="003C116A">
            <w:pPr>
              <w:pStyle w:val="ListParagraph"/>
              <w:keepNext/>
              <w:numPr>
                <w:ilvl w:val="0"/>
                <w:numId w:val="3"/>
              </w:numPr>
              <w:spacing w:line="276" w:lineRule="auto"/>
              <w:ind w:left="346" w:hanging="34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All Work Performed under this </w:t>
            </w:r>
            <w:r w:rsidR="003C116A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greement (See Sections 1 and 2 above)</w:t>
            </w:r>
          </w:p>
        </w:tc>
      </w:tr>
      <w:tr w:rsidR="00DA5E45" w14:paraId="1E2C3D7A" w14:textId="77777777" w:rsidTr="00770AD6">
        <w:tc>
          <w:tcPr>
            <w:tcW w:w="10790" w:type="dxa"/>
            <w:gridSpan w:val="7"/>
          </w:tcPr>
          <w:p w14:paraId="53C01710" w14:textId="6C499AA6" w:rsidR="00DA5E45" w:rsidRPr="00770AD6" w:rsidRDefault="00DA5E45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70AD6">
              <w:rPr>
                <w:rFonts w:ascii="Arial" w:hAnsi="Arial" w:cs="Arial"/>
                <w:sz w:val="20"/>
                <w:szCs w:val="20"/>
              </w:rPr>
              <w:t xml:space="preserve">The modification </w:t>
            </w:r>
            <w:r w:rsidR="00B60B11">
              <w:rPr>
                <w:rFonts w:ascii="Arial" w:hAnsi="Arial" w:cs="Arial"/>
                <w:sz w:val="20"/>
                <w:szCs w:val="20"/>
              </w:rPr>
              <w:t>or installation of equipment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gramStart"/>
            <w:r w:rsidRPr="00770AD6">
              <w:rPr>
                <w:rFonts w:ascii="Arial" w:hAnsi="Arial" w:cs="Arial"/>
                <w:sz w:val="20"/>
                <w:szCs w:val="20"/>
              </w:rPr>
              <w:t>a reasonable</w:t>
            </w:r>
            <w:proofErr w:type="gramEnd"/>
            <w:r w:rsidRPr="00770AD6">
              <w:rPr>
                <w:rFonts w:ascii="Arial" w:hAnsi="Arial" w:cs="Arial"/>
                <w:sz w:val="20"/>
                <w:szCs w:val="20"/>
              </w:rPr>
              <w:t xml:space="preserve"> accommodation for the client (</w:t>
            </w:r>
            <w:r w:rsidR="00B60B11">
              <w:rPr>
                <w:rFonts w:ascii="Arial" w:hAnsi="Arial" w:cs="Arial"/>
                <w:sz w:val="20"/>
                <w:szCs w:val="20"/>
              </w:rPr>
              <w:t>listed above, per Fair Housing Standards</w:t>
            </w:r>
            <w:r w:rsidRPr="00770AD6">
              <w:rPr>
                <w:rFonts w:ascii="Arial" w:hAnsi="Arial" w:cs="Arial"/>
                <w:sz w:val="20"/>
                <w:szCs w:val="20"/>
              </w:rPr>
              <w:t>).  The modification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 or installation of equipment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 being proposed to the client’s residence </w:t>
            </w:r>
            <w:r w:rsidR="00B60B11">
              <w:rPr>
                <w:rFonts w:ascii="Arial" w:hAnsi="Arial" w:cs="Arial"/>
                <w:sz w:val="20"/>
                <w:szCs w:val="20"/>
              </w:rPr>
              <w:t>is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 necessary to ensure the client’s health, welfare, 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safety and 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enable the client to function with greater independence.  </w:t>
            </w:r>
          </w:p>
          <w:p w14:paraId="0B419AA8" w14:textId="30D0CFA1" w:rsidR="00DA5E45" w:rsidRPr="00770AD6" w:rsidRDefault="00DA5E45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70AD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property </w:t>
            </w:r>
            <w:r w:rsidRPr="00770AD6">
              <w:rPr>
                <w:rFonts w:ascii="Arial" w:hAnsi="Arial" w:cs="Arial"/>
                <w:sz w:val="20"/>
                <w:szCs w:val="20"/>
              </w:rPr>
              <w:t>owner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>/</w:t>
            </w:r>
            <w:r w:rsidR="00B6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manager agrees that:  </w:t>
            </w:r>
          </w:p>
          <w:p w14:paraId="6ED6CA56" w14:textId="55BA2396" w:rsidR="00DA5E45" w:rsidRDefault="00B60B11" w:rsidP="00805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 funding for equipment or modification will only be utilized</w:t>
            </w:r>
            <w:r w:rsidR="00DA5E45" w:rsidRPr="00770AD6">
              <w:rPr>
                <w:rFonts w:ascii="Arial" w:hAnsi="Arial" w:cs="Arial"/>
                <w:sz w:val="20"/>
                <w:szCs w:val="20"/>
              </w:rPr>
              <w:t xml:space="preserve"> as authorized by the client’s case worker.</w:t>
            </w:r>
          </w:p>
          <w:p w14:paraId="60F41200" w14:textId="0CBBE41A" w:rsidR="00B60B11" w:rsidRDefault="00B60B11" w:rsidP="00805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property owner will be responsible for all testing, mainte</w:t>
            </w:r>
            <w:r w:rsidR="00C814B1">
              <w:rPr>
                <w:rFonts w:ascii="Arial" w:hAnsi="Arial" w:cs="Arial"/>
                <w:sz w:val="20"/>
                <w:szCs w:val="20"/>
              </w:rPr>
              <w:t>nance, or repairs necessary prior to,</w:t>
            </w:r>
            <w:r w:rsidR="008055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814B1">
              <w:rPr>
                <w:rFonts w:ascii="Arial" w:hAnsi="Arial" w:cs="Arial"/>
                <w:sz w:val="20"/>
                <w:szCs w:val="20"/>
              </w:rPr>
              <w:t>during, or after work performed.  Examples include, but are not limited to:</w:t>
            </w:r>
          </w:p>
          <w:p w14:paraId="4C699349" w14:textId="6D0A05D2" w:rsid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Mold testing and remediation.</w:t>
            </w:r>
          </w:p>
          <w:p w14:paraId="348E27D9" w14:textId="6F3B54FE" w:rsid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Asbestos testing and abatement.  Abatement can include either removal or encapsulation of asbestos.</w:t>
            </w:r>
          </w:p>
          <w:p w14:paraId="523878C0" w14:textId="39A9040B" w:rsid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Repairs required due to water or pest damage.</w:t>
            </w:r>
          </w:p>
          <w:p w14:paraId="240CDF4F" w14:textId="1DAC8A01" w:rsidR="00C814B1" w:rsidRPr="00C814B1" w:rsidRDefault="00C814B1" w:rsidP="008055D6">
            <w:pPr>
              <w:pStyle w:val="ListParagraph"/>
              <w:numPr>
                <w:ilvl w:val="0"/>
                <w:numId w:val="7"/>
              </w:numPr>
              <w:spacing w:before="120" w:after="120" w:line="276" w:lineRule="auto"/>
              <w:ind w:left="7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repairs that would benefit anyone </w:t>
            </w:r>
            <w:r w:rsidR="00AB354A">
              <w:rPr>
                <w:rFonts w:ascii="Arial" w:hAnsi="Arial" w:cs="Arial"/>
                <w:sz w:val="20"/>
                <w:szCs w:val="20"/>
              </w:rPr>
              <w:t>residing in the house that are not specific to the client’s condition.</w:t>
            </w:r>
          </w:p>
          <w:p w14:paraId="661642D8" w14:textId="77777777" w:rsidR="00AB354A" w:rsidRDefault="00DA5E45" w:rsidP="008055D6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before="120" w:after="120" w:line="276" w:lineRule="auto"/>
              <w:ind w:left="339"/>
              <w:rPr>
                <w:rFonts w:ascii="Arial" w:hAnsi="Arial" w:cs="Arial"/>
                <w:sz w:val="20"/>
                <w:szCs w:val="20"/>
              </w:rPr>
            </w:pPr>
            <w:r w:rsidRPr="00770AD6">
              <w:rPr>
                <w:rFonts w:ascii="Arial" w:hAnsi="Arial" w:cs="Arial"/>
                <w:sz w:val="20"/>
                <w:szCs w:val="20"/>
              </w:rPr>
              <w:t>The client, DSHS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AD6">
              <w:rPr>
                <w:rFonts w:ascii="Arial" w:hAnsi="Arial" w:cs="Arial"/>
                <w:sz w:val="20"/>
                <w:szCs w:val="20"/>
              </w:rPr>
              <w:t xml:space="preserve">ALTSA or AAA will not be required </w:t>
            </w:r>
            <w:r w:rsidR="00AB354A">
              <w:rPr>
                <w:rFonts w:ascii="Arial" w:hAnsi="Arial" w:cs="Arial"/>
                <w:sz w:val="20"/>
                <w:szCs w:val="20"/>
              </w:rPr>
              <w:t xml:space="preserve">to restore or repair the property when the client </w:t>
            </w:r>
            <w:proofErr w:type="gramStart"/>
            <w:r w:rsidR="00AB354A">
              <w:rPr>
                <w:rFonts w:ascii="Arial" w:hAnsi="Arial" w:cs="Arial"/>
                <w:sz w:val="20"/>
                <w:szCs w:val="20"/>
              </w:rPr>
              <w:t>vacates</w:t>
            </w:r>
            <w:proofErr w:type="gramEnd"/>
            <w:r w:rsidR="00AB354A">
              <w:rPr>
                <w:rFonts w:ascii="Arial" w:hAnsi="Arial" w:cs="Arial"/>
                <w:sz w:val="20"/>
                <w:szCs w:val="20"/>
              </w:rPr>
              <w:t xml:space="preserve">, including if the client takes </w:t>
            </w:r>
            <w:r w:rsidR="00AB354A" w:rsidRPr="00AB354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portable</w:t>
            </w:r>
            <w:r w:rsidR="00AB354A">
              <w:rPr>
                <w:rFonts w:ascii="Arial" w:hAnsi="Arial" w:cs="Arial"/>
                <w:sz w:val="20"/>
                <w:szCs w:val="20"/>
              </w:rPr>
              <w:t xml:space="preserve"> equipment with them when they move.  Examples of portable equipment include, but are not limited to, a track lift system or a portable metal ramp if steps were left intact below the ramp.</w:t>
            </w:r>
          </w:p>
          <w:p w14:paraId="06AD7F7E" w14:textId="77777777" w:rsidR="00AB354A" w:rsidRDefault="00AB354A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2F222C3" w14:textId="29EB5EF8" w:rsidR="00DA5E45" w:rsidRPr="00AB354A" w:rsidRDefault="00AB354A" w:rsidP="008055D6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By signing below, I acknowledge that I fully understand and agree to the above terms.</w:t>
            </w:r>
            <w:r w:rsidR="00DA5E45" w:rsidRPr="00AB35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A5E45" w14:paraId="4302638E" w14:textId="77777777" w:rsidTr="008055D6">
        <w:trPr>
          <w:trHeight w:hRule="exact" w:val="720"/>
        </w:trPr>
        <w:tc>
          <w:tcPr>
            <w:tcW w:w="10790" w:type="dxa"/>
            <w:gridSpan w:val="7"/>
            <w:tcBorders>
              <w:bottom w:val="single" w:sz="2" w:space="0" w:color="auto"/>
            </w:tcBorders>
          </w:tcPr>
          <w:p w14:paraId="223F325D" w14:textId="76FA7DA9" w:rsidR="00DA5E45" w:rsidRPr="00770AD6" w:rsidRDefault="00AB354A" w:rsidP="00DA5E45">
            <w:pPr>
              <w:tabs>
                <w:tab w:val="left" w:pos="7899"/>
              </w:tabs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PROPERTY </w:t>
            </w:r>
            <w:r w:rsidR="00DA5E45" w:rsidRPr="00770AD6">
              <w:rPr>
                <w:rFonts w:ascii="Arial" w:hAnsi="Arial" w:cs="Arial"/>
                <w:sz w:val="16"/>
                <w:szCs w:val="16"/>
              </w:rPr>
              <w:t xml:space="preserve">OWNER / </w:t>
            </w:r>
            <w:r w:rsidR="003C116A">
              <w:rPr>
                <w:rFonts w:ascii="Arial" w:hAnsi="Arial" w:cs="Arial"/>
                <w:sz w:val="16"/>
                <w:szCs w:val="16"/>
              </w:rPr>
              <w:t>CLIENT</w:t>
            </w:r>
            <w:r w:rsidR="00DA5E45" w:rsidRPr="00770AD6">
              <w:rPr>
                <w:rFonts w:ascii="Arial" w:hAnsi="Arial" w:cs="Arial"/>
                <w:sz w:val="16"/>
                <w:szCs w:val="16"/>
              </w:rPr>
              <w:t>’S SIGNATURE</w:t>
            </w:r>
            <w:r>
              <w:rPr>
                <w:rFonts w:ascii="Arial" w:hAnsi="Arial" w:cs="Arial"/>
                <w:sz w:val="16"/>
                <w:szCs w:val="16"/>
              </w:rPr>
              <w:t xml:space="preserve"> (REQUIRED)</w:t>
            </w:r>
            <w:r w:rsidR="00DA5E45" w:rsidRPr="00770AD6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6D7BD760" w14:textId="2B713670" w:rsidR="00DA5E45" w:rsidRPr="00770AD6" w:rsidRDefault="00DA5E45" w:rsidP="00DA5E45">
            <w:pPr>
              <w:tabs>
                <w:tab w:val="left" w:pos="7899"/>
              </w:tabs>
              <w:spacing w:before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3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1040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DA5E45" w14:paraId="416EC127" w14:textId="77777777" w:rsidTr="00770AD6">
        <w:tc>
          <w:tcPr>
            <w:tcW w:w="10790" w:type="dxa"/>
            <w:gridSpan w:val="7"/>
            <w:tcBorders>
              <w:left w:val="nil"/>
              <w:bottom w:val="nil"/>
              <w:right w:val="nil"/>
            </w:tcBorders>
          </w:tcPr>
          <w:p w14:paraId="7DCC4DA5" w14:textId="77777777" w:rsidR="00AB354A" w:rsidRDefault="00AB354A" w:rsidP="00AB35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photocopy of this agreement shall be considered as valid as the original.</w:t>
            </w:r>
          </w:p>
          <w:p w14:paraId="3EA22D9D" w14:textId="5A8C8887" w:rsidR="003C116A" w:rsidRDefault="003C116A" w:rsidP="00AB354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Only DSHS / ALTSA can modify this form.</w:t>
            </w:r>
          </w:p>
          <w:p w14:paraId="4DB204CB" w14:textId="510D4A3E" w:rsidR="00AB354A" w:rsidRPr="00AB354A" w:rsidRDefault="00AB354A" w:rsidP="00AB354A">
            <w:pPr>
              <w:spacing w:before="120" w:after="120"/>
              <w:ind w:left="160" w:hanging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  <w:t>All references to “ALTSA” includes both Home and Community Services (HCS) and the local Area Agency on Aging (AAA).</w:t>
            </w:r>
          </w:p>
        </w:tc>
      </w:tr>
    </w:tbl>
    <w:p w14:paraId="50F4D41A" w14:textId="77777777" w:rsidR="007201DD" w:rsidRPr="00770AD6" w:rsidRDefault="007201DD">
      <w:pPr>
        <w:rPr>
          <w:rFonts w:ascii="Arial" w:hAnsi="Arial" w:cs="Arial"/>
          <w:sz w:val="20"/>
          <w:szCs w:val="20"/>
        </w:rPr>
      </w:pPr>
    </w:p>
    <w:sectPr w:rsidR="007201DD" w:rsidRPr="00770AD6" w:rsidSect="00770A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0B557" w14:textId="77777777" w:rsidR="00080137" w:rsidRDefault="00080137" w:rsidP="00770AD6">
      <w:pPr>
        <w:spacing w:after="0" w:line="240" w:lineRule="auto"/>
      </w:pPr>
      <w:r>
        <w:separator/>
      </w:r>
    </w:p>
  </w:endnote>
  <w:endnote w:type="continuationSeparator" w:id="0">
    <w:p w14:paraId="2F88E8FB" w14:textId="77777777" w:rsidR="00080137" w:rsidRDefault="00080137" w:rsidP="0077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1194" w14:textId="77777777" w:rsidR="009A12D2" w:rsidRDefault="009A1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04530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91397D" w14:textId="7525DC40" w:rsidR="003C116A" w:rsidRPr="00770AD6" w:rsidRDefault="009A12D2" w:rsidP="003C116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A12D2">
              <w:rPr>
                <w:rFonts w:ascii="Arial" w:hAnsi="Arial" w:cs="Arial"/>
                <w:b/>
                <w:caps/>
                <w:sz w:val="16"/>
                <w:szCs w:val="16"/>
              </w:rPr>
              <w:t>In-Home Environmental Adaptations General Utility and Repair Property Release Agreement</w:t>
            </w:r>
            <w:r w:rsidR="003C116A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t>2</w:t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t>2</w:t>
            </w:r>
            <w:r w:rsidR="003C116A" w:rsidRPr="003C11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593356D" w14:textId="54808B0A" w:rsidR="00770AD6" w:rsidRPr="00770AD6" w:rsidRDefault="003C116A">
            <w:pPr>
              <w:pStyle w:val="Footer"/>
              <w:rPr>
                <w:rFonts w:ascii="Arial" w:hAnsi="Arial" w:cs="Arial"/>
                <w:b/>
                <w:sz w:val="16"/>
                <w:szCs w:val="16"/>
              </w:rPr>
            </w:pPr>
            <w:r w:rsidRPr="00770AD6">
              <w:rPr>
                <w:rFonts w:ascii="Arial" w:hAnsi="Arial" w:cs="Arial"/>
                <w:b/>
                <w:sz w:val="16"/>
                <w:szCs w:val="16"/>
              </w:rPr>
              <w:t>DSHS 27-</w:t>
            </w:r>
            <w:r>
              <w:rPr>
                <w:rFonts w:ascii="Arial" w:hAnsi="Arial" w:cs="Arial"/>
                <w:b/>
                <w:sz w:val="16"/>
                <w:szCs w:val="16"/>
              </w:rPr>
              <w:t>147A</w:t>
            </w:r>
            <w:r w:rsidRPr="00770AD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(03/2024</w:t>
            </w:r>
            <w:r w:rsidRPr="00770AD6">
              <w:rPr>
                <w:rFonts w:ascii="Arial" w:hAnsi="Arial" w:cs="Arial"/>
                <w:b/>
                <w:sz w:val="16"/>
                <w:szCs w:val="16"/>
              </w:rPr>
              <w:t xml:space="preserve">)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D519A" w14:textId="77777777" w:rsidR="009A12D2" w:rsidRDefault="009A1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9A246D" w14:textId="77777777" w:rsidR="00080137" w:rsidRDefault="00080137" w:rsidP="00770AD6">
      <w:pPr>
        <w:spacing w:after="0" w:line="240" w:lineRule="auto"/>
      </w:pPr>
      <w:r>
        <w:separator/>
      </w:r>
    </w:p>
  </w:footnote>
  <w:footnote w:type="continuationSeparator" w:id="0">
    <w:p w14:paraId="088AD77F" w14:textId="77777777" w:rsidR="00080137" w:rsidRDefault="00080137" w:rsidP="0077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DAD38" w14:textId="77777777" w:rsidR="009A12D2" w:rsidRDefault="009A1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89A26" w14:textId="77777777" w:rsidR="009A12D2" w:rsidRDefault="009A12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6A7B" w14:textId="77777777" w:rsidR="009A12D2" w:rsidRDefault="009A1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20452"/>
    <w:multiLevelType w:val="hybridMultilevel"/>
    <w:tmpl w:val="FB38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598D"/>
    <w:multiLevelType w:val="hybridMultilevel"/>
    <w:tmpl w:val="F34658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67CEA"/>
    <w:multiLevelType w:val="hybridMultilevel"/>
    <w:tmpl w:val="612413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6114C"/>
    <w:multiLevelType w:val="hybridMultilevel"/>
    <w:tmpl w:val="99F26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FD27A53"/>
    <w:multiLevelType w:val="hybridMultilevel"/>
    <w:tmpl w:val="145ED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75B06"/>
    <w:multiLevelType w:val="hybridMultilevel"/>
    <w:tmpl w:val="836AFF84"/>
    <w:lvl w:ilvl="0" w:tplc="0E02D0F0">
      <w:start w:val="1"/>
      <w:numFmt w:val="bullet"/>
      <w:lvlText w:val="o"/>
      <w:lvlJc w:val="left"/>
      <w:pPr>
        <w:ind w:left="1059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6" w15:restartNumberingAfterBreak="0">
    <w:nsid w:val="5D5F47DB"/>
    <w:multiLevelType w:val="hybridMultilevel"/>
    <w:tmpl w:val="A7E44FDC"/>
    <w:lvl w:ilvl="0" w:tplc="43709880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41C99"/>
    <w:multiLevelType w:val="hybridMultilevel"/>
    <w:tmpl w:val="F30E1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76F03"/>
    <w:multiLevelType w:val="hybridMultilevel"/>
    <w:tmpl w:val="10889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629917">
    <w:abstractNumId w:val="2"/>
  </w:num>
  <w:num w:numId="2" w16cid:durableId="2081126772">
    <w:abstractNumId w:val="3"/>
  </w:num>
  <w:num w:numId="3" w16cid:durableId="113402596">
    <w:abstractNumId w:val="8"/>
  </w:num>
  <w:num w:numId="4" w16cid:durableId="2015720349">
    <w:abstractNumId w:val="6"/>
  </w:num>
  <w:num w:numId="5" w16cid:durableId="1856385406">
    <w:abstractNumId w:val="1"/>
  </w:num>
  <w:num w:numId="6" w16cid:durableId="1184249694">
    <w:abstractNumId w:val="4"/>
  </w:num>
  <w:num w:numId="7" w16cid:durableId="33429260">
    <w:abstractNumId w:val="5"/>
  </w:num>
  <w:num w:numId="8" w16cid:durableId="29232755">
    <w:abstractNumId w:val="0"/>
  </w:num>
  <w:num w:numId="9" w16cid:durableId="5910113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cLPYK/Cj1sZCHPY3MsMlhu1GgTWqO4XUGluFIjxG/kHDdg9X4zZxymVaKgFfoPN7B/tZg/wXH1ysvwQHZtvYKw==" w:salt="1ikKb5dMAQhrrYNAgLhgp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7C0"/>
    <w:rsid w:val="00060C7B"/>
    <w:rsid w:val="00080137"/>
    <w:rsid w:val="002145C3"/>
    <w:rsid w:val="003C116A"/>
    <w:rsid w:val="004013F2"/>
    <w:rsid w:val="00410402"/>
    <w:rsid w:val="004E691A"/>
    <w:rsid w:val="007201DD"/>
    <w:rsid w:val="00770AD6"/>
    <w:rsid w:val="008055D6"/>
    <w:rsid w:val="009A12D2"/>
    <w:rsid w:val="009D07C0"/>
    <w:rsid w:val="00A212A2"/>
    <w:rsid w:val="00A60666"/>
    <w:rsid w:val="00AB354A"/>
    <w:rsid w:val="00B014AD"/>
    <w:rsid w:val="00B60B11"/>
    <w:rsid w:val="00BF4930"/>
    <w:rsid w:val="00C0372C"/>
    <w:rsid w:val="00C814B1"/>
    <w:rsid w:val="00D247CB"/>
    <w:rsid w:val="00DA5E45"/>
    <w:rsid w:val="00E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B975C05"/>
  <w15:chartTrackingRefBased/>
  <w15:docId w15:val="{E5CA2131-3D91-4ED4-81F7-5846425C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AD6"/>
  </w:style>
  <w:style w:type="paragraph" w:styleId="Footer">
    <w:name w:val="footer"/>
    <w:basedOn w:val="Normal"/>
    <w:link w:val="FooterChar"/>
    <w:uiPriority w:val="99"/>
    <w:unhideWhenUsed/>
    <w:rsid w:val="0077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AD6"/>
  </w:style>
  <w:style w:type="paragraph" w:styleId="ListParagraph">
    <w:name w:val="List Paragraph"/>
    <w:basedOn w:val="Normal"/>
    <w:uiPriority w:val="34"/>
    <w:qFormat/>
    <w:rsid w:val="00DA5E45"/>
    <w:pPr>
      <w:ind w:left="720"/>
      <w:contextualSpacing/>
    </w:pPr>
  </w:style>
  <w:style w:type="paragraph" w:styleId="Revision">
    <w:name w:val="Revision"/>
    <w:hidden/>
    <w:uiPriority w:val="99"/>
    <w:semiHidden/>
    <w:rsid w:val="00AB3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Housing Modification Property Release Agreement</vt:lpstr>
    </vt:vector>
  </TitlesOfParts>
  <Company>DSHS / Exec IT</Company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In-Home Environmental Adaptations General Utility and Repair Property Release Agreement</dc:title>
  <dc:subject/>
  <dc:creator>Brombacher, Millie A. (DSHS/ERMO)</dc:creator>
  <cp:keywords/>
  <dc:description/>
  <cp:lastModifiedBy>Brombacher, Millie (DSHS/OOS/OIG)</cp:lastModifiedBy>
  <cp:revision>2</cp:revision>
  <dcterms:created xsi:type="dcterms:W3CDTF">2024-04-18T19:58:00Z</dcterms:created>
  <dcterms:modified xsi:type="dcterms:W3CDTF">2024-04-18T19:58:00Z</dcterms:modified>
</cp:coreProperties>
</file>