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453"/>
        <w:gridCol w:w="8720"/>
      </w:tblGrid>
      <w:tr w:rsidR="000679BD" w14:paraId="6EC892DF" w14:textId="77777777" w:rsidTr="00F11FA3">
        <w:trPr>
          <w:trHeight w:val="900"/>
        </w:trPr>
        <w:tc>
          <w:tcPr>
            <w:tcW w:w="1617" w:type="dxa"/>
            <w:tcBorders>
              <w:top w:val="nil"/>
              <w:left w:val="nil"/>
              <w:bottom w:val="nil"/>
              <w:right w:val="nil"/>
            </w:tcBorders>
          </w:tcPr>
          <w:p w14:paraId="7E6CAF9D" w14:textId="303D295E" w:rsidR="000679BD" w:rsidRDefault="000679BD" w:rsidP="000679BD">
            <w:pPr>
              <w:rPr>
                <w:rFonts w:ascii="Arial" w:hAnsi="Arial" w:cs="Arial"/>
                <w:sz w:val="24"/>
                <w:szCs w:val="24"/>
              </w:rPr>
            </w:pPr>
            <w:r>
              <w:rPr>
                <w:rFonts w:ascii="Arial" w:hAnsi="Arial" w:cs="Arial"/>
                <w:noProof/>
                <w:sz w:val="24"/>
                <w:szCs w:val="24"/>
              </w:rPr>
              <w:drawing>
                <wp:inline distT="0" distB="0" distL="0" distR="0" wp14:anchorId="3568C8ED" wp14:editId="0127E033">
                  <wp:extent cx="879565" cy="506144"/>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753" cy="518337"/>
                          </a:xfrm>
                          <a:prstGeom prst="rect">
                            <a:avLst/>
                          </a:prstGeom>
                        </pic:spPr>
                      </pic:pic>
                    </a:graphicData>
                  </a:graphic>
                </wp:inline>
              </w:drawing>
            </w:r>
          </w:p>
        </w:tc>
        <w:tc>
          <w:tcPr>
            <w:tcW w:w="9173" w:type="dxa"/>
            <w:gridSpan w:val="2"/>
            <w:tcBorders>
              <w:top w:val="nil"/>
              <w:left w:val="nil"/>
              <w:bottom w:val="nil"/>
              <w:right w:val="nil"/>
            </w:tcBorders>
            <w:vAlign w:val="center"/>
          </w:tcPr>
          <w:p w14:paraId="62D5796D" w14:textId="77777777" w:rsidR="000679BD" w:rsidRDefault="000679BD" w:rsidP="000679BD">
            <w:pPr>
              <w:tabs>
                <w:tab w:val="center" w:pos="3762"/>
              </w:tabs>
              <w:rPr>
                <w:rFonts w:ascii="Arial" w:hAnsi="Arial" w:cs="Arial"/>
                <w:b/>
                <w:bCs/>
                <w:sz w:val="32"/>
                <w:szCs w:val="32"/>
              </w:rPr>
            </w:pPr>
            <w:r>
              <w:rPr>
                <w:rFonts w:ascii="Arial" w:hAnsi="Arial" w:cs="Arial"/>
                <w:b/>
                <w:bCs/>
                <w:sz w:val="32"/>
                <w:szCs w:val="32"/>
              </w:rPr>
              <w:tab/>
            </w:r>
            <w:r>
              <w:rPr>
                <w:rFonts w:ascii="Arial" w:hAnsi="Arial" w:cs="Arial"/>
                <w:sz w:val="24"/>
                <w:szCs w:val="24"/>
              </w:rPr>
              <w:t>Developmental Disabilities Administration</w:t>
            </w:r>
            <w:r w:rsidRPr="000679BD">
              <w:rPr>
                <w:rFonts w:ascii="Arial" w:hAnsi="Arial" w:cs="Arial"/>
                <w:sz w:val="24"/>
                <w:szCs w:val="24"/>
              </w:rPr>
              <w:t xml:space="preserve"> (DDA)</w:t>
            </w:r>
            <w:r w:rsidRPr="000679BD">
              <w:rPr>
                <w:rFonts w:ascii="Arial" w:hAnsi="Arial" w:cs="Arial"/>
                <w:b/>
                <w:bCs/>
                <w:sz w:val="24"/>
                <w:szCs w:val="24"/>
              </w:rPr>
              <w:t xml:space="preserve"> </w:t>
            </w:r>
          </w:p>
          <w:p w14:paraId="179CA091" w14:textId="6BE8B8C9" w:rsidR="000679BD" w:rsidRPr="000679BD" w:rsidRDefault="000679BD" w:rsidP="000679BD">
            <w:pPr>
              <w:tabs>
                <w:tab w:val="center" w:pos="3762"/>
              </w:tabs>
              <w:rPr>
                <w:rFonts w:ascii="Arial" w:hAnsi="Arial" w:cs="Arial"/>
                <w:b/>
                <w:bCs/>
                <w:sz w:val="32"/>
                <w:szCs w:val="32"/>
              </w:rPr>
            </w:pPr>
            <w:r>
              <w:rPr>
                <w:rFonts w:ascii="Arial" w:hAnsi="Arial" w:cs="Arial"/>
                <w:b/>
                <w:bCs/>
                <w:sz w:val="32"/>
                <w:szCs w:val="32"/>
              </w:rPr>
              <w:tab/>
            </w:r>
            <w:r w:rsidRPr="000679BD">
              <w:rPr>
                <w:rFonts w:ascii="Arial" w:hAnsi="Arial" w:cs="Arial"/>
                <w:b/>
                <w:bCs/>
                <w:sz w:val="32"/>
                <w:szCs w:val="32"/>
              </w:rPr>
              <w:t>Teleservice Agreement</w:t>
            </w:r>
          </w:p>
        </w:tc>
      </w:tr>
      <w:tr w:rsidR="000679BD" w14:paraId="537D77AD" w14:textId="77777777" w:rsidTr="000679BD">
        <w:trPr>
          <w:trHeight w:val="648"/>
        </w:trPr>
        <w:tc>
          <w:tcPr>
            <w:tcW w:w="10790" w:type="dxa"/>
            <w:gridSpan w:val="3"/>
          </w:tcPr>
          <w:p w14:paraId="0CD013CC" w14:textId="77777777" w:rsidR="000679BD" w:rsidRDefault="000679BD" w:rsidP="000679BD">
            <w:pPr>
              <w:spacing w:after="60"/>
              <w:rPr>
                <w:rFonts w:ascii="Arial" w:hAnsi="Arial" w:cs="Arial"/>
                <w:sz w:val="24"/>
                <w:szCs w:val="24"/>
              </w:rPr>
            </w:pPr>
            <w:r>
              <w:rPr>
                <w:rFonts w:ascii="Arial" w:hAnsi="Arial" w:cs="Arial"/>
                <w:sz w:val="24"/>
                <w:szCs w:val="24"/>
              </w:rPr>
              <w:t>Waiver Participant’s Name</w:t>
            </w:r>
          </w:p>
          <w:p w14:paraId="7D161701" w14:textId="08D6E208" w:rsidR="000679BD" w:rsidRPr="000679BD" w:rsidRDefault="000679BD" w:rsidP="000679BD">
            <w:pPr>
              <w:spacing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r>
      <w:tr w:rsidR="000679BD" w14:paraId="2FEA9B07" w14:textId="77777777" w:rsidTr="00A641A0">
        <w:trPr>
          <w:trHeight w:val="940"/>
        </w:trPr>
        <w:tc>
          <w:tcPr>
            <w:tcW w:w="10790" w:type="dxa"/>
            <w:gridSpan w:val="3"/>
          </w:tcPr>
          <w:p w14:paraId="376CCA15" w14:textId="0DC85187" w:rsidR="000679BD" w:rsidRDefault="000679BD" w:rsidP="000679BD">
            <w:pPr>
              <w:spacing w:after="60"/>
              <w:rPr>
                <w:rFonts w:ascii="Arial" w:hAnsi="Arial" w:cs="Arial"/>
                <w:sz w:val="24"/>
                <w:szCs w:val="24"/>
              </w:rPr>
            </w:pPr>
            <w:r>
              <w:rPr>
                <w:rFonts w:ascii="Arial" w:hAnsi="Arial" w:cs="Arial"/>
                <w:sz w:val="24"/>
                <w:szCs w:val="24"/>
              </w:rPr>
              <w:t>Teleservice(s) Requested:</w:t>
            </w:r>
          </w:p>
          <w:p w14:paraId="0F64FA7F" w14:textId="39BC9F82" w:rsidR="000679BD" w:rsidRDefault="000679BD" w:rsidP="000679BD">
            <w:pPr>
              <w:spacing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679BD" w14:paraId="73E9B092" w14:textId="77777777" w:rsidTr="009734B9">
        <w:tc>
          <w:tcPr>
            <w:tcW w:w="10790" w:type="dxa"/>
            <w:gridSpan w:val="3"/>
            <w:tcBorders>
              <w:bottom w:val="single" w:sz="2" w:space="0" w:color="auto"/>
            </w:tcBorders>
          </w:tcPr>
          <w:p w14:paraId="562182F3" w14:textId="77777777" w:rsidR="000679BD" w:rsidRDefault="000679BD" w:rsidP="0093335C">
            <w:pPr>
              <w:spacing w:after="60"/>
              <w:rPr>
                <w:rFonts w:ascii="Arial" w:hAnsi="Arial" w:cs="Arial"/>
                <w:sz w:val="24"/>
                <w:szCs w:val="24"/>
              </w:rPr>
            </w:pPr>
            <w:r>
              <w:rPr>
                <w:rFonts w:ascii="Arial" w:hAnsi="Arial" w:cs="Arial"/>
                <w:sz w:val="24"/>
                <w:szCs w:val="24"/>
              </w:rPr>
              <w:t>For each service, what percent of the time would you like to receive teleservice?</w:t>
            </w:r>
          </w:p>
          <w:p w14:paraId="564A1A8E" w14:textId="6105A69A" w:rsidR="005D7F5A" w:rsidRPr="000679BD" w:rsidRDefault="005D7F5A" w:rsidP="00F11FA3">
            <w:pPr>
              <w:tabs>
                <w:tab w:val="left" w:pos="1960"/>
              </w:tabs>
              <w:spacing w:after="60"/>
              <w:rPr>
                <w:rFonts w:ascii="Arial" w:hAnsi="Arial" w:cs="Arial"/>
                <w:sz w:val="24"/>
                <w:szCs w:val="24"/>
              </w:rPr>
            </w:pPr>
            <w:r>
              <w:rPr>
                <w:rFonts w:ascii="Arial" w:hAnsi="Arial" w:cs="Arial"/>
                <w:sz w:val="24"/>
                <w:szCs w:val="24"/>
              </w:rPr>
              <w:t xml:space="preserve">Check </w:t>
            </w:r>
            <w:r>
              <w:rPr>
                <w:rFonts w:ascii="Arial" w:hAnsi="Arial" w:cs="Arial"/>
                <w:sz w:val="24"/>
                <w:szCs w:val="24"/>
              </w:rPr>
              <w:br/>
              <w:t>Percentage(s):</w:t>
            </w:r>
            <w:r>
              <w:rPr>
                <w:rFonts w:ascii="Arial" w:hAnsi="Arial" w:cs="Arial"/>
                <w:sz w:val="24"/>
                <w:szCs w:val="24"/>
              </w:rPr>
              <w:tab/>
              <w:t>List Service(s):</w:t>
            </w:r>
          </w:p>
        </w:tc>
      </w:tr>
      <w:tr w:rsidR="005D7F5A" w14:paraId="3C45CCA6" w14:textId="77777777" w:rsidTr="009734B9">
        <w:trPr>
          <w:trHeight w:val="51"/>
        </w:trPr>
        <w:tc>
          <w:tcPr>
            <w:tcW w:w="2070" w:type="dxa"/>
            <w:gridSpan w:val="2"/>
            <w:vMerge w:val="restart"/>
            <w:tcBorders>
              <w:bottom w:val="single" w:sz="2" w:space="0" w:color="BFBFBF" w:themeColor="background1" w:themeShade="BF"/>
              <w:right w:val="single" w:sz="2" w:space="0" w:color="BFBFBF" w:themeColor="background1" w:themeShade="BF"/>
            </w:tcBorders>
            <w:vAlign w:val="center"/>
          </w:tcPr>
          <w:p w14:paraId="2A782C38" w14:textId="03FDACB5" w:rsidR="005D7F5A" w:rsidRDefault="005D7F5A" w:rsidP="0093335C">
            <w:pPr>
              <w:spacing w:after="6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6440A">
              <w:rPr>
                <w:rFonts w:ascii="Arial" w:hAnsi="Arial" w:cs="Arial"/>
                <w:sz w:val="24"/>
                <w:szCs w:val="24"/>
              </w:rPr>
            </w:r>
            <w:r w:rsidR="00A6440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0 – 25%</w:t>
            </w:r>
          </w:p>
        </w:tc>
        <w:tc>
          <w:tcPr>
            <w:tcW w:w="8720" w:type="dxa"/>
            <w:tcBorders>
              <w:left w:val="single" w:sz="2" w:space="0" w:color="BFBFBF" w:themeColor="background1" w:themeShade="BF"/>
              <w:bottom w:val="single" w:sz="2" w:space="0" w:color="BFBFBF" w:themeColor="background1" w:themeShade="BF"/>
            </w:tcBorders>
            <w:vAlign w:val="center"/>
          </w:tcPr>
          <w:p w14:paraId="6BDA99A9" w14:textId="795E1C0D" w:rsidR="005D7F5A" w:rsidRPr="005D7F5A" w:rsidRDefault="005D7F5A" w:rsidP="005D7F5A">
            <w:pPr>
              <w:pStyle w:val="ListParagraph"/>
              <w:numPr>
                <w:ilvl w:val="0"/>
                <w:numId w:val="2"/>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4E27B1F5" w14:textId="77777777" w:rsidTr="009734B9">
        <w:trPr>
          <w:trHeight w:val="50"/>
        </w:trPr>
        <w:tc>
          <w:tcPr>
            <w:tcW w:w="2070" w:type="dxa"/>
            <w:gridSpan w:val="2"/>
            <w:vMerge/>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BB93CE4"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C61C74C" w14:textId="51EEF246" w:rsidR="005D7F5A" w:rsidRPr="005D7F5A" w:rsidRDefault="005D7F5A" w:rsidP="005D7F5A">
            <w:pPr>
              <w:pStyle w:val="ListParagraph"/>
              <w:numPr>
                <w:ilvl w:val="0"/>
                <w:numId w:val="2"/>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2BC1B812" w14:textId="77777777" w:rsidTr="009734B9">
        <w:trPr>
          <w:trHeight w:val="50"/>
        </w:trPr>
        <w:tc>
          <w:tcPr>
            <w:tcW w:w="2070" w:type="dxa"/>
            <w:gridSpan w:val="2"/>
            <w:vMerge/>
            <w:tcBorders>
              <w:top w:val="single" w:sz="2" w:space="0" w:color="BFBFBF" w:themeColor="background1" w:themeShade="BF"/>
              <w:bottom w:val="single" w:sz="8" w:space="0" w:color="2F5496" w:themeColor="accent1" w:themeShade="BF"/>
              <w:right w:val="single" w:sz="2" w:space="0" w:color="BFBFBF" w:themeColor="background1" w:themeShade="BF"/>
            </w:tcBorders>
            <w:vAlign w:val="center"/>
          </w:tcPr>
          <w:p w14:paraId="63E2EDE0" w14:textId="77777777" w:rsidR="005D7F5A" w:rsidRDefault="005D7F5A" w:rsidP="0093335C">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8" w:space="0" w:color="2F5496" w:themeColor="accent1" w:themeShade="BF"/>
            </w:tcBorders>
            <w:vAlign w:val="center"/>
          </w:tcPr>
          <w:p w14:paraId="13CC9D78" w14:textId="36069720" w:rsidR="005D7F5A" w:rsidRPr="005D7F5A" w:rsidRDefault="005D7F5A" w:rsidP="005D7F5A">
            <w:pPr>
              <w:pStyle w:val="ListParagraph"/>
              <w:numPr>
                <w:ilvl w:val="0"/>
                <w:numId w:val="2"/>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5C727871" w14:textId="77777777" w:rsidTr="009734B9">
        <w:trPr>
          <w:trHeight w:val="51"/>
        </w:trPr>
        <w:tc>
          <w:tcPr>
            <w:tcW w:w="2070" w:type="dxa"/>
            <w:gridSpan w:val="2"/>
            <w:vMerge w:val="restart"/>
            <w:tcBorders>
              <w:top w:val="single" w:sz="8" w:space="0" w:color="2F5496" w:themeColor="accent1" w:themeShade="BF"/>
              <w:bottom w:val="single" w:sz="2" w:space="0" w:color="BFBFBF" w:themeColor="background1" w:themeShade="BF"/>
              <w:right w:val="single" w:sz="2" w:space="0" w:color="BFBFBF" w:themeColor="background1" w:themeShade="BF"/>
            </w:tcBorders>
            <w:vAlign w:val="center"/>
          </w:tcPr>
          <w:p w14:paraId="1D9E15BB" w14:textId="206357F8" w:rsidR="005D7F5A" w:rsidRDefault="005D7F5A" w:rsidP="0093335C">
            <w:pPr>
              <w:spacing w:after="6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6440A">
              <w:rPr>
                <w:rFonts w:ascii="Arial" w:hAnsi="Arial" w:cs="Arial"/>
                <w:sz w:val="24"/>
                <w:szCs w:val="24"/>
              </w:rPr>
            </w:r>
            <w:r w:rsidR="00A6440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25 – 50%  </w:t>
            </w:r>
          </w:p>
        </w:tc>
        <w:tc>
          <w:tcPr>
            <w:tcW w:w="8720" w:type="dxa"/>
            <w:tcBorders>
              <w:top w:val="single" w:sz="8" w:space="0" w:color="2F5496" w:themeColor="accent1" w:themeShade="BF"/>
              <w:left w:val="single" w:sz="2" w:space="0" w:color="BFBFBF" w:themeColor="background1" w:themeShade="BF"/>
              <w:bottom w:val="single" w:sz="2" w:space="0" w:color="BFBFBF" w:themeColor="background1" w:themeShade="BF"/>
            </w:tcBorders>
            <w:vAlign w:val="center"/>
          </w:tcPr>
          <w:p w14:paraId="33E111BE" w14:textId="7FCFD0DB" w:rsidR="005D7F5A" w:rsidRPr="005D7F5A" w:rsidRDefault="005D7F5A" w:rsidP="005D7F5A">
            <w:pPr>
              <w:pStyle w:val="ListParagraph"/>
              <w:numPr>
                <w:ilvl w:val="0"/>
                <w:numId w:val="3"/>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5F14067D" w14:textId="77777777" w:rsidTr="009734B9">
        <w:trPr>
          <w:trHeight w:val="50"/>
        </w:trPr>
        <w:tc>
          <w:tcPr>
            <w:tcW w:w="2070" w:type="dxa"/>
            <w:gridSpan w:val="2"/>
            <w:vMerge/>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7C776BA"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A22AB57" w14:textId="400D9650" w:rsidR="005D7F5A" w:rsidRPr="005D7F5A" w:rsidRDefault="005D7F5A" w:rsidP="005D7F5A">
            <w:pPr>
              <w:pStyle w:val="ListParagraph"/>
              <w:numPr>
                <w:ilvl w:val="0"/>
                <w:numId w:val="3"/>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618942C6" w14:textId="77777777" w:rsidTr="009734B9">
        <w:trPr>
          <w:trHeight w:val="50"/>
        </w:trPr>
        <w:tc>
          <w:tcPr>
            <w:tcW w:w="2070" w:type="dxa"/>
            <w:gridSpan w:val="2"/>
            <w:vMerge/>
            <w:tcBorders>
              <w:top w:val="single" w:sz="2" w:space="0" w:color="BFBFBF" w:themeColor="background1" w:themeShade="BF"/>
              <w:bottom w:val="single" w:sz="8" w:space="0" w:color="2F5496" w:themeColor="accent1" w:themeShade="BF"/>
              <w:right w:val="single" w:sz="2" w:space="0" w:color="BFBFBF" w:themeColor="background1" w:themeShade="BF"/>
            </w:tcBorders>
            <w:vAlign w:val="center"/>
          </w:tcPr>
          <w:p w14:paraId="1E49DA1B"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8" w:space="0" w:color="2F5496" w:themeColor="accent1" w:themeShade="BF"/>
            </w:tcBorders>
            <w:vAlign w:val="center"/>
          </w:tcPr>
          <w:p w14:paraId="1240F87B" w14:textId="5DAA2760" w:rsidR="005D7F5A" w:rsidRPr="005D7F5A" w:rsidRDefault="005D7F5A" w:rsidP="005D7F5A">
            <w:pPr>
              <w:pStyle w:val="ListParagraph"/>
              <w:numPr>
                <w:ilvl w:val="0"/>
                <w:numId w:val="3"/>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05C92739" w14:textId="77777777" w:rsidTr="009734B9">
        <w:trPr>
          <w:trHeight w:val="76"/>
        </w:trPr>
        <w:tc>
          <w:tcPr>
            <w:tcW w:w="2070" w:type="dxa"/>
            <w:gridSpan w:val="2"/>
            <w:vMerge w:val="restart"/>
            <w:tcBorders>
              <w:top w:val="single" w:sz="8" w:space="0" w:color="2F5496" w:themeColor="accent1" w:themeShade="BF"/>
              <w:bottom w:val="single" w:sz="2" w:space="0" w:color="BFBFBF" w:themeColor="background1" w:themeShade="BF"/>
              <w:right w:val="single" w:sz="2" w:space="0" w:color="BFBFBF" w:themeColor="background1" w:themeShade="BF"/>
            </w:tcBorders>
            <w:vAlign w:val="center"/>
          </w:tcPr>
          <w:p w14:paraId="5BFEC8E8" w14:textId="1472E63E" w:rsidR="005D7F5A" w:rsidRDefault="005D7F5A" w:rsidP="005D7F5A">
            <w:pPr>
              <w:spacing w:after="60"/>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6440A">
              <w:rPr>
                <w:rFonts w:ascii="Arial" w:hAnsi="Arial" w:cs="Arial"/>
                <w:sz w:val="24"/>
                <w:szCs w:val="24"/>
              </w:rPr>
            </w:r>
            <w:r w:rsidR="00A6440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50 – 75%  </w:t>
            </w:r>
          </w:p>
        </w:tc>
        <w:tc>
          <w:tcPr>
            <w:tcW w:w="8720" w:type="dxa"/>
            <w:tcBorders>
              <w:top w:val="single" w:sz="8" w:space="0" w:color="2F5496" w:themeColor="accent1" w:themeShade="BF"/>
              <w:left w:val="single" w:sz="2" w:space="0" w:color="BFBFBF" w:themeColor="background1" w:themeShade="BF"/>
              <w:bottom w:val="single" w:sz="2" w:space="0" w:color="BFBFBF" w:themeColor="background1" w:themeShade="BF"/>
            </w:tcBorders>
            <w:vAlign w:val="center"/>
          </w:tcPr>
          <w:p w14:paraId="2E837FC3" w14:textId="43C86D17" w:rsidR="005D7F5A" w:rsidRPr="005D7F5A" w:rsidRDefault="005D7F5A" w:rsidP="005D7F5A">
            <w:pPr>
              <w:pStyle w:val="ListParagraph"/>
              <w:numPr>
                <w:ilvl w:val="0"/>
                <w:numId w:val="4"/>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687FA59F" w14:textId="77777777" w:rsidTr="009734B9">
        <w:trPr>
          <w:trHeight w:val="76"/>
        </w:trPr>
        <w:tc>
          <w:tcPr>
            <w:tcW w:w="2070" w:type="dxa"/>
            <w:gridSpan w:val="2"/>
            <w:vMerge/>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92F4543"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580C7D8" w14:textId="5D44362C" w:rsidR="005D7F5A" w:rsidRPr="005D7F5A" w:rsidRDefault="005D7F5A" w:rsidP="005D7F5A">
            <w:pPr>
              <w:pStyle w:val="ListParagraph"/>
              <w:numPr>
                <w:ilvl w:val="0"/>
                <w:numId w:val="4"/>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6C66172E" w14:textId="77777777" w:rsidTr="009734B9">
        <w:trPr>
          <w:trHeight w:val="75"/>
        </w:trPr>
        <w:tc>
          <w:tcPr>
            <w:tcW w:w="2070" w:type="dxa"/>
            <w:gridSpan w:val="2"/>
            <w:vMerge/>
            <w:tcBorders>
              <w:top w:val="single" w:sz="2" w:space="0" w:color="BFBFBF" w:themeColor="background1" w:themeShade="BF"/>
              <w:bottom w:val="single" w:sz="8" w:space="0" w:color="2F5496" w:themeColor="accent1" w:themeShade="BF"/>
              <w:right w:val="single" w:sz="2" w:space="0" w:color="BFBFBF" w:themeColor="background1" w:themeShade="BF"/>
            </w:tcBorders>
            <w:vAlign w:val="center"/>
          </w:tcPr>
          <w:p w14:paraId="19DFAD9F"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8" w:space="0" w:color="2F5496" w:themeColor="accent1" w:themeShade="BF"/>
            </w:tcBorders>
            <w:vAlign w:val="center"/>
          </w:tcPr>
          <w:p w14:paraId="351471FF" w14:textId="388AF3FE" w:rsidR="005D7F5A" w:rsidRPr="005D7F5A" w:rsidRDefault="005D7F5A" w:rsidP="005D7F5A">
            <w:pPr>
              <w:pStyle w:val="ListParagraph"/>
              <w:numPr>
                <w:ilvl w:val="0"/>
                <w:numId w:val="4"/>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3D2D5398" w14:textId="77777777" w:rsidTr="009734B9">
        <w:trPr>
          <w:trHeight w:val="51"/>
        </w:trPr>
        <w:tc>
          <w:tcPr>
            <w:tcW w:w="2070" w:type="dxa"/>
            <w:gridSpan w:val="2"/>
            <w:vMerge w:val="restart"/>
            <w:tcBorders>
              <w:top w:val="single" w:sz="8" w:space="0" w:color="2F5496" w:themeColor="accent1" w:themeShade="BF"/>
              <w:bottom w:val="single" w:sz="2" w:space="0" w:color="BFBFBF" w:themeColor="background1" w:themeShade="BF"/>
              <w:right w:val="single" w:sz="2" w:space="0" w:color="BFBFBF" w:themeColor="background1" w:themeShade="BF"/>
            </w:tcBorders>
            <w:vAlign w:val="center"/>
          </w:tcPr>
          <w:p w14:paraId="345517F3" w14:textId="35C1FFA2" w:rsidR="005D7F5A" w:rsidRDefault="005D7F5A" w:rsidP="005D7F5A">
            <w:pPr>
              <w:spacing w:after="60"/>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A6440A">
              <w:rPr>
                <w:rFonts w:ascii="Arial" w:hAnsi="Arial" w:cs="Arial"/>
                <w:sz w:val="24"/>
                <w:szCs w:val="24"/>
              </w:rPr>
            </w:r>
            <w:r w:rsidR="00A6440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75 – 100%</w:t>
            </w:r>
          </w:p>
        </w:tc>
        <w:tc>
          <w:tcPr>
            <w:tcW w:w="8720" w:type="dxa"/>
            <w:tcBorders>
              <w:top w:val="single" w:sz="8" w:space="0" w:color="2F5496" w:themeColor="accent1" w:themeShade="BF"/>
              <w:left w:val="single" w:sz="2" w:space="0" w:color="BFBFBF" w:themeColor="background1" w:themeShade="BF"/>
              <w:bottom w:val="single" w:sz="2" w:space="0" w:color="BFBFBF" w:themeColor="background1" w:themeShade="BF"/>
            </w:tcBorders>
            <w:vAlign w:val="center"/>
          </w:tcPr>
          <w:p w14:paraId="10F25ED9" w14:textId="50E90CEF" w:rsidR="005D7F5A" w:rsidRPr="005D7F5A" w:rsidRDefault="005D7F5A" w:rsidP="005D7F5A">
            <w:pPr>
              <w:pStyle w:val="ListParagraph"/>
              <w:numPr>
                <w:ilvl w:val="0"/>
                <w:numId w:val="5"/>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0635DAE8" w14:textId="77777777" w:rsidTr="009734B9">
        <w:trPr>
          <w:trHeight w:val="50"/>
        </w:trPr>
        <w:tc>
          <w:tcPr>
            <w:tcW w:w="2070" w:type="dxa"/>
            <w:gridSpan w:val="2"/>
            <w:vMerge/>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8DAE845"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10D4C53" w14:textId="3E1A371A" w:rsidR="005D7F5A" w:rsidRPr="005D7F5A" w:rsidRDefault="005D7F5A" w:rsidP="005D7F5A">
            <w:pPr>
              <w:pStyle w:val="ListParagraph"/>
              <w:numPr>
                <w:ilvl w:val="0"/>
                <w:numId w:val="5"/>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2124CB8E" w14:textId="77777777" w:rsidTr="009734B9">
        <w:trPr>
          <w:trHeight w:val="50"/>
        </w:trPr>
        <w:tc>
          <w:tcPr>
            <w:tcW w:w="2070" w:type="dxa"/>
            <w:gridSpan w:val="2"/>
            <w:vMerge/>
            <w:tcBorders>
              <w:top w:val="single" w:sz="2" w:space="0" w:color="BFBFBF" w:themeColor="background1" w:themeShade="BF"/>
              <w:bottom w:val="single" w:sz="8" w:space="0" w:color="2F5496" w:themeColor="accent1" w:themeShade="BF"/>
              <w:right w:val="single" w:sz="2" w:space="0" w:color="BFBFBF" w:themeColor="background1" w:themeShade="BF"/>
            </w:tcBorders>
          </w:tcPr>
          <w:p w14:paraId="5B1BA616" w14:textId="77777777" w:rsidR="005D7F5A" w:rsidRDefault="005D7F5A" w:rsidP="005D7F5A">
            <w:pPr>
              <w:spacing w:after="60"/>
              <w:rPr>
                <w:rFonts w:ascii="Arial" w:hAnsi="Arial" w:cs="Arial"/>
                <w:sz w:val="24"/>
                <w:szCs w:val="24"/>
              </w:rPr>
            </w:pPr>
          </w:p>
        </w:tc>
        <w:tc>
          <w:tcPr>
            <w:tcW w:w="8720" w:type="dxa"/>
            <w:tcBorders>
              <w:top w:val="single" w:sz="2" w:space="0" w:color="BFBFBF" w:themeColor="background1" w:themeShade="BF"/>
              <w:left w:val="single" w:sz="2" w:space="0" w:color="BFBFBF" w:themeColor="background1" w:themeShade="BF"/>
              <w:bottom w:val="single" w:sz="8" w:space="0" w:color="2F5496" w:themeColor="accent1" w:themeShade="BF"/>
            </w:tcBorders>
            <w:vAlign w:val="center"/>
          </w:tcPr>
          <w:p w14:paraId="4EBF6F7C" w14:textId="1307D093" w:rsidR="005D7F5A" w:rsidRPr="005D7F5A" w:rsidRDefault="005D7F5A" w:rsidP="005D7F5A">
            <w:pPr>
              <w:pStyle w:val="ListParagraph"/>
              <w:numPr>
                <w:ilvl w:val="0"/>
                <w:numId w:val="5"/>
              </w:numPr>
              <w:spacing w:before="20" w:after="20"/>
              <w:ind w:left="344" w:hanging="344"/>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sidR="00A6440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5D7F5A" w14:paraId="7A62ADFF" w14:textId="77777777" w:rsidTr="00F11FA3">
        <w:tc>
          <w:tcPr>
            <w:tcW w:w="10790" w:type="dxa"/>
            <w:gridSpan w:val="3"/>
            <w:tcBorders>
              <w:top w:val="single" w:sz="8" w:space="0" w:color="2F5496" w:themeColor="accent1" w:themeShade="BF"/>
              <w:bottom w:val="single" w:sz="2" w:space="0" w:color="auto"/>
            </w:tcBorders>
          </w:tcPr>
          <w:p w14:paraId="0453C287" w14:textId="77777777" w:rsidR="005D7F5A" w:rsidRDefault="005D7F5A" w:rsidP="00A641A0">
            <w:pPr>
              <w:spacing w:before="40" w:after="40"/>
              <w:rPr>
                <w:rFonts w:ascii="Arial" w:hAnsi="Arial" w:cs="Arial"/>
                <w:sz w:val="24"/>
                <w:szCs w:val="24"/>
              </w:rPr>
            </w:pPr>
            <w:r>
              <w:rPr>
                <w:rFonts w:ascii="Arial" w:hAnsi="Arial" w:cs="Arial"/>
                <w:sz w:val="24"/>
                <w:szCs w:val="24"/>
              </w:rPr>
              <w:t>Please read the below:</w:t>
            </w:r>
          </w:p>
          <w:p w14:paraId="71FCC02F" w14:textId="33083869" w:rsidR="005D7F5A" w:rsidRDefault="005D7F5A" w:rsidP="00A641A0">
            <w:pPr>
              <w:pStyle w:val="ListParagraph"/>
              <w:numPr>
                <w:ilvl w:val="0"/>
                <w:numId w:val="1"/>
              </w:numPr>
              <w:spacing w:before="40" w:after="40"/>
              <w:ind w:left="340" w:hanging="340"/>
              <w:contextualSpacing w:val="0"/>
              <w:rPr>
                <w:rFonts w:ascii="Arial" w:hAnsi="Arial" w:cs="Arial"/>
                <w:sz w:val="24"/>
                <w:szCs w:val="24"/>
              </w:rPr>
            </w:pPr>
            <w:r w:rsidRPr="0093335C">
              <w:rPr>
                <w:rFonts w:ascii="Arial" w:hAnsi="Arial" w:cs="Arial"/>
                <w:sz w:val="24"/>
                <w:szCs w:val="24"/>
              </w:rPr>
              <w:t>Your provider must use HIP</w:t>
            </w:r>
            <w:r>
              <w:rPr>
                <w:rFonts w:ascii="Arial" w:hAnsi="Arial" w:cs="Arial"/>
                <w:sz w:val="24"/>
                <w:szCs w:val="24"/>
              </w:rPr>
              <w:t>A</w:t>
            </w:r>
            <w:r w:rsidRPr="0093335C">
              <w:rPr>
                <w:rFonts w:ascii="Arial" w:hAnsi="Arial" w:cs="Arial"/>
                <w:sz w:val="24"/>
                <w:szCs w:val="24"/>
              </w:rPr>
              <w:t>A complian</w:t>
            </w:r>
            <w:r w:rsidR="00F11FA3">
              <w:rPr>
                <w:rFonts w:ascii="Arial" w:hAnsi="Arial" w:cs="Arial"/>
                <w:sz w:val="24"/>
                <w:szCs w:val="24"/>
              </w:rPr>
              <w:t>t</w:t>
            </w:r>
            <w:r w:rsidRPr="0093335C">
              <w:rPr>
                <w:rFonts w:ascii="Arial" w:hAnsi="Arial" w:cs="Arial"/>
                <w:sz w:val="24"/>
                <w:szCs w:val="24"/>
              </w:rPr>
              <w:t xml:space="preserve"> technology to protect your privacy and store any information about you on a secure system.</w:t>
            </w:r>
          </w:p>
          <w:p w14:paraId="0B03DC79" w14:textId="77777777" w:rsidR="005D7F5A" w:rsidRDefault="005D7F5A" w:rsidP="00A641A0">
            <w:pPr>
              <w:pStyle w:val="ListParagraph"/>
              <w:numPr>
                <w:ilvl w:val="0"/>
                <w:numId w:val="1"/>
              </w:numPr>
              <w:spacing w:before="40" w:after="40"/>
              <w:ind w:left="346" w:hanging="346"/>
              <w:contextualSpacing w:val="0"/>
              <w:rPr>
                <w:rFonts w:ascii="Arial" w:hAnsi="Arial" w:cs="Arial"/>
                <w:sz w:val="24"/>
                <w:szCs w:val="24"/>
              </w:rPr>
            </w:pPr>
            <w:r>
              <w:rPr>
                <w:rFonts w:ascii="Arial" w:hAnsi="Arial" w:cs="Arial"/>
                <w:sz w:val="24"/>
                <w:szCs w:val="24"/>
              </w:rPr>
              <w:t>DDA cannot pay for internet connection.</w:t>
            </w:r>
          </w:p>
          <w:p w14:paraId="3B117985" w14:textId="77777777" w:rsidR="005D7F5A" w:rsidRDefault="005D7F5A" w:rsidP="00A641A0">
            <w:pPr>
              <w:pStyle w:val="ListParagraph"/>
              <w:numPr>
                <w:ilvl w:val="0"/>
                <w:numId w:val="1"/>
              </w:numPr>
              <w:spacing w:before="40" w:after="40"/>
              <w:ind w:left="346" w:hanging="346"/>
              <w:contextualSpacing w:val="0"/>
              <w:rPr>
                <w:rFonts w:ascii="Arial" w:hAnsi="Arial" w:cs="Arial"/>
                <w:sz w:val="24"/>
                <w:szCs w:val="24"/>
              </w:rPr>
            </w:pPr>
            <w:r>
              <w:rPr>
                <w:rFonts w:ascii="Arial" w:hAnsi="Arial" w:cs="Arial"/>
                <w:sz w:val="24"/>
                <w:szCs w:val="24"/>
              </w:rPr>
              <w:t>When you choose “teleservice” that means that your waiver service will be delivered using a technology device.</w:t>
            </w:r>
          </w:p>
          <w:p w14:paraId="5BA8EC59" w14:textId="77777777" w:rsidR="005D7F5A" w:rsidRDefault="005D7F5A" w:rsidP="00A641A0">
            <w:pPr>
              <w:pStyle w:val="ListParagraph"/>
              <w:numPr>
                <w:ilvl w:val="0"/>
                <w:numId w:val="1"/>
              </w:numPr>
              <w:spacing w:before="40" w:after="40"/>
              <w:ind w:left="346" w:hanging="346"/>
              <w:contextualSpacing w:val="0"/>
              <w:rPr>
                <w:rFonts w:ascii="Arial" w:hAnsi="Arial" w:cs="Arial"/>
                <w:sz w:val="24"/>
                <w:szCs w:val="24"/>
              </w:rPr>
            </w:pPr>
            <w:r>
              <w:rPr>
                <w:rFonts w:ascii="Arial" w:hAnsi="Arial" w:cs="Arial"/>
                <w:sz w:val="24"/>
                <w:szCs w:val="24"/>
              </w:rPr>
              <w:t>When using “teleservice” your voice and face can be seen and heard on the screen of your provider’s device.</w:t>
            </w:r>
          </w:p>
          <w:p w14:paraId="2029CADA" w14:textId="2670BE18" w:rsidR="005D7F5A" w:rsidRDefault="005D7F5A" w:rsidP="00A641A0">
            <w:pPr>
              <w:pStyle w:val="ListParagraph"/>
              <w:numPr>
                <w:ilvl w:val="0"/>
                <w:numId w:val="1"/>
              </w:numPr>
              <w:spacing w:before="40" w:after="40"/>
              <w:ind w:left="346" w:hanging="346"/>
              <w:contextualSpacing w:val="0"/>
              <w:rPr>
                <w:rFonts w:ascii="Arial" w:hAnsi="Arial" w:cs="Arial"/>
                <w:sz w:val="24"/>
                <w:szCs w:val="24"/>
              </w:rPr>
            </w:pPr>
            <w:r>
              <w:rPr>
                <w:rFonts w:ascii="Arial" w:hAnsi="Arial" w:cs="Arial"/>
                <w:sz w:val="24"/>
                <w:szCs w:val="24"/>
              </w:rPr>
              <w:t>You can request for your service to be provided in-person any time.</w:t>
            </w:r>
          </w:p>
          <w:p w14:paraId="68770CDB" w14:textId="1DDD4DB3" w:rsidR="005D7F5A" w:rsidRDefault="005D7F5A" w:rsidP="00A641A0">
            <w:pPr>
              <w:pStyle w:val="ListParagraph"/>
              <w:numPr>
                <w:ilvl w:val="0"/>
                <w:numId w:val="1"/>
              </w:numPr>
              <w:spacing w:before="40" w:after="40"/>
              <w:ind w:left="346" w:hanging="346"/>
              <w:contextualSpacing w:val="0"/>
              <w:rPr>
                <w:rFonts w:ascii="Arial" w:hAnsi="Arial" w:cs="Arial"/>
                <w:sz w:val="24"/>
                <w:szCs w:val="24"/>
              </w:rPr>
            </w:pPr>
            <w:r>
              <w:rPr>
                <w:rFonts w:ascii="Arial" w:hAnsi="Arial" w:cs="Arial"/>
                <w:sz w:val="24"/>
                <w:szCs w:val="24"/>
              </w:rPr>
              <w:t xml:space="preserve">It is important to have a back-up plan in case of an internet outage or </w:t>
            </w:r>
            <w:r w:rsidR="00EC171C">
              <w:rPr>
                <w:rFonts w:ascii="Arial" w:hAnsi="Arial" w:cs="Arial"/>
                <w:sz w:val="24"/>
                <w:szCs w:val="24"/>
              </w:rPr>
              <w:t>problem</w:t>
            </w:r>
            <w:r>
              <w:rPr>
                <w:rFonts w:ascii="Arial" w:hAnsi="Arial" w:cs="Arial"/>
                <w:sz w:val="24"/>
                <w:szCs w:val="24"/>
              </w:rPr>
              <w:t xml:space="preserve"> with your technology device.</w:t>
            </w:r>
          </w:p>
          <w:p w14:paraId="6727BBF6" w14:textId="5C93B80E" w:rsidR="00F11FA3" w:rsidRPr="0093335C" w:rsidRDefault="00F11FA3" w:rsidP="00A641A0">
            <w:pPr>
              <w:pStyle w:val="ListParagraph"/>
              <w:numPr>
                <w:ilvl w:val="0"/>
                <w:numId w:val="1"/>
              </w:numPr>
              <w:spacing w:before="40" w:after="40"/>
              <w:ind w:left="346" w:hanging="346"/>
              <w:contextualSpacing w:val="0"/>
              <w:rPr>
                <w:rFonts w:ascii="Arial" w:hAnsi="Arial" w:cs="Arial"/>
                <w:sz w:val="24"/>
                <w:szCs w:val="24"/>
              </w:rPr>
            </w:pPr>
            <w:r>
              <w:rPr>
                <w:rFonts w:ascii="Arial" w:hAnsi="Arial" w:cs="Arial"/>
                <w:sz w:val="24"/>
                <w:szCs w:val="24"/>
              </w:rPr>
              <w:t>Please notify your case resource manager any time you would like to change the amount of teleservice you want so this form can be updated.</w:t>
            </w:r>
          </w:p>
        </w:tc>
      </w:tr>
      <w:tr w:rsidR="005D7F5A" w14:paraId="19243245" w14:textId="77777777" w:rsidTr="0093335C">
        <w:tc>
          <w:tcPr>
            <w:tcW w:w="10790" w:type="dxa"/>
            <w:gridSpan w:val="3"/>
            <w:tcBorders>
              <w:bottom w:val="nil"/>
            </w:tcBorders>
          </w:tcPr>
          <w:p w14:paraId="36BA037A" w14:textId="6E6DE972" w:rsidR="005D7F5A" w:rsidRPr="0093335C" w:rsidRDefault="005D7F5A" w:rsidP="005D7F5A">
            <w:pPr>
              <w:spacing w:before="60"/>
              <w:rPr>
                <w:rFonts w:ascii="Arial" w:hAnsi="Arial" w:cs="Arial"/>
                <w:b/>
                <w:bCs/>
                <w:sz w:val="24"/>
                <w:szCs w:val="24"/>
              </w:rPr>
            </w:pPr>
            <w:r w:rsidRPr="0093335C">
              <w:rPr>
                <w:rFonts w:ascii="Arial" w:hAnsi="Arial" w:cs="Arial"/>
                <w:b/>
                <w:bCs/>
                <w:sz w:val="24"/>
                <w:szCs w:val="24"/>
              </w:rPr>
              <w:t>By signing below, you have read, understand, and agree to receive teleservice delivery for the services listed on this form.  If you would like to change the amount of teleservice you receive or the services that you receive, notify your case manager and this form will be updated.</w:t>
            </w:r>
          </w:p>
        </w:tc>
      </w:tr>
      <w:tr w:rsidR="005D7F5A" w14:paraId="22C1A520" w14:textId="77777777" w:rsidTr="0093335C">
        <w:tc>
          <w:tcPr>
            <w:tcW w:w="10790" w:type="dxa"/>
            <w:gridSpan w:val="3"/>
            <w:tcBorders>
              <w:top w:val="nil"/>
              <w:bottom w:val="single" w:sz="2" w:space="0" w:color="auto"/>
            </w:tcBorders>
          </w:tcPr>
          <w:p w14:paraId="7E1A5784" w14:textId="77777777" w:rsidR="005D7F5A" w:rsidRDefault="005D7F5A" w:rsidP="00F11FA3">
            <w:pPr>
              <w:tabs>
                <w:tab w:val="right" w:pos="10574"/>
              </w:tabs>
              <w:spacing w:before="120" w:after="120"/>
              <w:rPr>
                <w:rFonts w:ascii="Arial" w:hAnsi="Arial" w:cs="Arial"/>
                <w:sz w:val="16"/>
                <w:szCs w:val="16"/>
                <w:u w:val="single"/>
              </w:rPr>
            </w:pPr>
            <w:r>
              <w:rPr>
                <w:rFonts w:ascii="Arial" w:hAnsi="Arial" w:cs="Arial"/>
                <w:sz w:val="24"/>
                <w:szCs w:val="24"/>
              </w:rPr>
              <w:t xml:space="preserve">Client Signature:  </w:t>
            </w:r>
            <w:r w:rsidRPr="0093335C">
              <w:rPr>
                <w:rFonts w:ascii="Arial" w:hAnsi="Arial" w:cs="Arial"/>
                <w:sz w:val="16"/>
                <w:szCs w:val="16"/>
                <w:u w:val="single"/>
              </w:rPr>
              <w:tab/>
            </w:r>
          </w:p>
          <w:p w14:paraId="1CA93778" w14:textId="584C31AB" w:rsidR="005D7F5A" w:rsidRPr="0093335C" w:rsidRDefault="005D7F5A" w:rsidP="00F11FA3">
            <w:pPr>
              <w:tabs>
                <w:tab w:val="right" w:pos="10574"/>
              </w:tabs>
              <w:spacing w:before="120" w:after="120"/>
              <w:rPr>
                <w:rFonts w:ascii="Arial" w:hAnsi="Arial" w:cs="Arial"/>
                <w:sz w:val="24"/>
                <w:szCs w:val="24"/>
                <w:u w:val="single"/>
              </w:rPr>
            </w:pPr>
            <w:r>
              <w:rPr>
                <w:rFonts w:ascii="Arial" w:hAnsi="Arial" w:cs="Arial"/>
                <w:sz w:val="24"/>
                <w:szCs w:val="24"/>
              </w:rPr>
              <w:t xml:space="preserve">Legal Representative Signature:  </w:t>
            </w:r>
            <w:r w:rsidRPr="0093335C">
              <w:rPr>
                <w:rFonts w:ascii="Arial" w:hAnsi="Arial" w:cs="Arial"/>
                <w:sz w:val="16"/>
                <w:szCs w:val="16"/>
                <w:u w:val="single"/>
              </w:rPr>
              <w:tab/>
            </w:r>
          </w:p>
        </w:tc>
      </w:tr>
      <w:tr w:rsidR="005D7F5A" w14:paraId="29A0BC82" w14:textId="77777777" w:rsidTr="00F6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0" w:type="dxa"/>
            <w:gridSpan w:val="3"/>
          </w:tcPr>
          <w:p w14:paraId="2AB28E94" w14:textId="6DDD3B2C" w:rsidR="005D7F5A" w:rsidRDefault="005D7F5A" w:rsidP="005D7F5A">
            <w:pPr>
              <w:tabs>
                <w:tab w:val="right" w:pos="10574"/>
              </w:tabs>
              <w:spacing w:before="240" w:after="120"/>
              <w:jc w:val="center"/>
              <w:rPr>
                <w:rFonts w:ascii="Arial" w:hAnsi="Arial" w:cs="Arial"/>
                <w:sz w:val="24"/>
                <w:szCs w:val="24"/>
              </w:rPr>
            </w:pPr>
            <w:r>
              <w:rPr>
                <w:rFonts w:ascii="Arial" w:hAnsi="Arial" w:cs="Arial"/>
                <w:sz w:val="24"/>
                <w:szCs w:val="24"/>
              </w:rPr>
              <w:lastRenderedPageBreak/>
              <w:t>Instructions for Teleservice Agreement</w:t>
            </w:r>
            <w:r w:rsidR="00F11FA3">
              <w:rPr>
                <w:rFonts w:ascii="Arial" w:hAnsi="Arial" w:cs="Arial"/>
                <w:sz w:val="24"/>
                <w:szCs w:val="24"/>
              </w:rPr>
              <w:t xml:space="preserve">, DSHS </w:t>
            </w:r>
            <w:r w:rsidR="00F11FA3" w:rsidRPr="00A641A0">
              <w:rPr>
                <w:rFonts w:ascii="Arial" w:hAnsi="Arial" w:cs="Arial"/>
                <w:sz w:val="24"/>
                <w:szCs w:val="24"/>
              </w:rPr>
              <w:t>27-</w:t>
            </w:r>
            <w:r w:rsidR="00A641A0">
              <w:rPr>
                <w:rFonts w:ascii="Arial" w:hAnsi="Arial" w:cs="Arial"/>
                <w:sz w:val="24"/>
                <w:szCs w:val="24"/>
              </w:rPr>
              <w:t>215</w:t>
            </w:r>
          </w:p>
          <w:p w14:paraId="78CBEDA6" w14:textId="121EDCFF" w:rsidR="005D7F5A" w:rsidRDefault="005D7F5A" w:rsidP="005D7F5A">
            <w:pPr>
              <w:spacing w:before="240" w:after="120"/>
              <w:rPr>
                <w:rFonts w:ascii="Arial" w:hAnsi="Arial" w:cs="Arial"/>
                <w:sz w:val="24"/>
                <w:szCs w:val="24"/>
              </w:rPr>
            </w:pPr>
            <w:r w:rsidRPr="00F644C0">
              <w:rPr>
                <w:rFonts w:ascii="Arial" w:hAnsi="Arial" w:cs="Arial"/>
                <w:b/>
                <w:bCs/>
                <w:sz w:val="24"/>
                <w:szCs w:val="24"/>
              </w:rPr>
              <w:t>Waiver Participant Name:</w:t>
            </w:r>
            <w:r>
              <w:rPr>
                <w:rFonts w:ascii="Arial" w:hAnsi="Arial" w:cs="Arial"/>
                <w:sz w:val="24"/>
                <w:szCs w:val="24"/>
              </w:rPr>
              <w:t xml:space="preserve">  Add in the name of the client.</w:t>
            </w:r>
          </w:p>
          <w:p w14:paraId="0217A733" w14:textId="32B17C21" w:rsidR="005D7F5A" w:rsidRDefault="005D7F5A" w:rsidP="005D7F5A">
            <w:pPr>
              <w:spacing w:before="240" w:after="120"/>
              <w:rPr>
                <w:rFonts w:ascii="Arial" w:hAnsi="Arial" w:cs="Arial"/>
                <w:sz w:val="24"/>
                <w:szCs w:val="24"/>
              </w:rPr>
            </w:pPr>
            <w:r w:rsidRPr="00F644C0">
              <w:rPr>
                <w:rFonts w:ascii="Arial" w:hAnsi="Arial" w:cs="Arial"/>
                <w:b/>
                <w:bCs/>
                <w:sz w:val="24"/>
                <w:szCs w:val="24"/>
              </w:rPr>
              <w:t>Teleservice(s) requested:</w:t>
            </w:r>
            <w:r>
              <w:rPr>
                <w:rFonts w:ascii="Arial" w:hAnsi="Arial" w:cs="Arial"/>
                <w:sz w:val="24"/>
                <w:szCs w:val="24"/>
              </w:rPr>
              <w:t xml:space="preserve">  List all of the services the client is requesting to be provided through teleservice delivery.  (Services must be eligible to be provided through this delivery method.)</w:t>
            </w:r>
          </w:p>
          <w:p w14:paraId="07210E61" w14:textId="363B4874" w:rsidR="005D7F5A" w:rsidRDefault="005D7F5A" w:rsidP="005D7F5A">
            <w:pPr>
              <w:spacing w:before="240" w:after="120"/>
              <w:rPr>
                <w:rFonts w:ascii="Arial" w:hAnsi="Arial" w:cs="Arial"/>
                <w:sz w:val="24"/>
                <w:szCs w:val="24"/>
              </w:rPr>
            </w:pPr>
            <w:r w:rsidRPr="00F644C0">
              <w:rPr>
                <w:rFonts w:ascii="Arial" w:hAnsi="Arial" w:cs="Arial"/>
                <w:b/>
                <w:bCs/>
                <w:sz w:val="24"/>
                <w:szCs w:val="24"/>
              </w:rPr>
              <w:t>What percentage of time the client wants to receive teleservice:</w:t>
            </w:r>
            <w:r>
              <w:rPr>
                <w:rFonts w:ascii="Arial" w:hAnsi="Arial" w:cs="Arial"/>
                <w:sz w:val="24"/>
                <w:szCs w:val="24"/>
              </w:rPr>
              <w:t xml:space="preserve">  Indicate how much time the client would like to receive their service</w:t>
            </w:r>
            <w:r w:rsidR="00F11FA3">
              <w:rPr>
                <w:rFonts w:ascii="Arial" w:hAnsi="Arial" w:cs="Arial"/>
                <w:sz w:val="24"/>
                <w:szCs w:val="24"/>
              </w:rPr>
              <w:t>(s)</w:t>
            </w:r>
            <w:r>
              <w:rPr>
                <w:rFonts w:ascii="Arial" w:hAnsi="Arial" w:cs="Arial"/>
                <w:sz w:val="24"/>
                <w:szCs w:val="24"/>
              </w:rPr>
              <w:t xml:space="preserve"> through teleservice delivery</w:t>
            </w:r>
            <w:r w:rsidR="00F11FA3">
              <w:rPr>
                <w:rFonts w:ascii="Arial" w:hAnsi="Arial" w:cs="Arial"/>
                <w:sz w:val="24"/>
                <w:szCs w:val="24"/>
              </w:rPr>
              <w:t xml:space="preserve"> and list the service(s) requested for each percentage</w:t>
            </w:r>
            <w:r>
              <w:rPr>
                <w:rFonts w:ascii="Arial" w:hAnsi="Arial" w:cs="Arial"/>
                <w:sz w:val="24"/>
                <w:szCs w:val="24"/>
              </w:rPr>
              <w:t xml:space="preserve">.  </w:t>
            </w:r>
            <w:r w:rsidRPr="00F644C0">
              <w:rPr>
                <w:rFonts w:ascii="Arial" w:hAnsi="Arial" w:cs="Arial"/>
                <w:b/>
                <w:bCs/>
                <w:sz w:val="24"/>
                <w:szCs w:val="24"/>
              </w:rPr>
              <w:t xml:space="preserve">Reminder:  </w:t>
            </w:r>
            <w:r>
              <w:rPr>
                <w:rFonts w:ascii="Arial" w:hAnsi="Arial" w:cs="Arial"/>
                <w:sz w:val="24"/>
                <w:szCs w:val="24"/>
              </w:rPr>
              <w:t>When a client chooses teleservice delivery method, the provider for each service must meet with the client at least one time in their plan year.</w:t>
            </w:r>
          </w:p>
          <w:p w14:paraId="55E0BC32" w14:textId="7EE83D7F" w:rsidR="005D7F5A" w:rsidRDefault="005D7F5A" w:rsidP="005D7F5A">
            <w:pPr>
              <w:spacing w:before="240" w:after="120"/>
              <w:rPr>
                <w:rFonts w:ascii="Arial" w:hAnsi="Arial" w:cs="Arial"/>
                <w:sz w:val="24"/>
                <w:szCs w:val="24"/>
              </w:rPr>
            </w:pPr>
            <w:r w:rsidRPr="00F644C0">
              <w:rPr>
                <w:rFonts w:ascii="Arial" w:hAnsi="Arial" w:cs="Arial"/>
                <w:b/>
                <w:bCs/>
                <w:sz w:val="24"/>
                <w:szCs w:val="24"/>
              </w:rPr>
              <w:t xml:space="preserve">Client and Legal Representative Signatures: </w:t>
            </w:r>
            <w:r>
              <w:rPr>
                <w:rFonts w:ascii="Arial" w:hAnsi="Arial" w:cs="Arial"/>
                <w:sz w:val="24"/>
                <w:szCs w:val="24"/>
              </w:rPr>
              <w:t xml:space="preserve"> Client signature acknowledging they understand these items about teleservice delivery are required.  Have the client sign here.</w:t>
            </w:r>
          </w:p>
        </w:tc>
      </w:tr>
    </w:tbl>
    <w:p w14:paraId="623A710B" w14:textId="77777777" w:rsidR="00402045" w:rsidRPr="00001E8E" w:rsidRDefault="00402045" w:rsidP="000679BD">
      <w:pPr>
        <w:spacing w:after="0"/>
        <w:rPr>
          <w:rFonts w:ascii="Arial" w:hAnsi="Arial" w:cs="Arial"/>
          <w:sz w:val="2"/>
          <w:szCs w:val="2"/>
        </w:rPr>
      </w:pPr>
    </w:p>
    <w:sectPr w:rsidR="00402045" w:rsidRPr="00001E8E" w:rsidSect="000679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1BFF" w14:textId="77777777" w:rsidR="00F644C0" w:rsidRDefault="00F644C0" w:rsidP="00F644C0">
      <w:pPr>
        <w:spacing w:after="0" w:line="240" w:lineRule="auto"/>
      </w:pPr>
      <w:r>
        <w:separator/>
      </w:r>
    </w:p>
  </w:endnote>
  <w:endnote w:type="continuationSeparator" w:id="0">
    <w:p w14:paraId="39B9290A" w14:textId="77777777" w:rsidR="00F644C0" w:rsidRDefault="00F644C0" w:rsidP="00F6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6FE" w14:textId="77777777" w:rsidR="00893E98" w:rsidRDefault="00893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D4E9" w14:textId="38D2CF34" w:rsidR="00F644C0" w:rsidRPr="00001E8E" w:rsidRDefault="00F644C0">
    <w:pPr>
      <w:pStyle w:val="Footer"/>
      <w:rPr>
        <w:rFonts w:ascii="Arial" w:hAnsi="Arial" w:cs="Arial"/>
        <w:sz w:val="24"/>
        <w:szCs w:val="24"/>
      </w:rPr>
    </w:pPr>
    <w:r w:rsidRPr="00001E8E">
      <w:rPr>
        <w:rFonts w:ascii="Arial" w:hAnsi="Arial" w:cs="Arial"/>
        <w:sz w:val="24"/>
        <w:szCs w:val="24"/>
      </w:rPr>
      <w:t>Teleservice Agreement</w:t>
    </w:r>
  </w:p>
  <w:p w14:paraId="294C5315" w14:textId="7F970EA1" w:rsidR="00F644C0" w:rsidRPr="00001E8E" w:rsidRDefault="00F644C0">
    <w:pPr>
      <w:pStyle w:val="Footer"/>
      <w:rPr>
        <w:rFonts w:ascii="Arial" w:hAnsi="Arial" w:cs="Arial"/>
        <w:sz w:val="24"/>
        <w:szCs w:val="24"/>
      </w:rPr>
    </w:pPr>
    <w:r w:rsidRPr="00001E8E">
      <w:rPr>
        <w:rFonts w:ascii="Arial" w:hAnsi="Arial" w:cs="Arial"/>
        <w:sz w:val="24"/>
        <w:szCs w:val="24"/>
      </w:rPr>
      <w:t>DSHS 27-</w:t>
    </w:r>
    <w:r w:rsidR="00893E98">
      <w:rPr>
        <w:rFonts w:ascii="Arial" w:hAnsi="Arial" w:cs="Arial"/>
        <w:sz w:val="24"/>
        <w:szCs w:val="24"/>
      </w:rPr>
      <w:t>215</w:t>
    </w:r>
    <w:r w:rsidRPr="00001E8E">
      <w:rPr>
        <w:rFonts w:ascii="Arial" w:hAnsi="Arial" w:cs="Arial"/>
        <w:sz w:val="24"/>
        <w:szCs w:val="24"/>
      </w:rPr>
      <w:t xml:space="preserve"> (03/2023)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4900" w14:textId="77777777" w:rsidR="00893E98" w:rsidRDefault="00893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536B" w14:textId="77777777" w:rsidR="00F644C0" w:rsidRDefault="00F644C0" w:rsidP="00F644C0">
      <w:pPr>
        <w:spacing w:after="0" w:line="240" w:lineRule="auto"/>
      </w:pPr>
      <w:r>
        <w:separator/>
      </w:r>
    </w:p>
  </w:footnote>
  <w:footnote w:type="continuationSeparator" w:id="0">
    <w:p w14:paraId="6D930A4F" w14:textId="77777777" w:rsidR="00F644C0" w:rsidRDefault="00F644C0" w:rsidP="00F6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8DC4" w14:textId="77777777" w:rsidR="00893E98" w:rsidRDefault="00893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A88B" w14:textId="77777777" w:rsidR="00893E98" w:rsidRDefault="00893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9E2D" w14:textId="77777777" w:rsidR="00893E98" w:rsidRDefault="0089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D35"/>
    <w:multiLevelType w:val="hybridMultilevel"/>
    <w:tmpl w:val="A496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5412A"/>
    <w:multiLevelType w:val="hybridMultilevel"/>
    <w:tmpl w:val="6F4C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6305B"/>
    <w:multiLevelType w:val="hybridMultilevel"/>
    <w:tmpl w:val="643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657B6"/>
    <w:multiLevelType w:val="hybridMultilevel"/>
    <w:tmpl w:val="BF16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C41C2"/>
    <w:multiLevelType w:val="hybridMultilevel"/>
    <w:tmpl w:val="BE4C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716417">
    <w:abstractNumId w:val="1"/>
  </w:num>
  <w:num w:numId="2" w16cid:durableId="970982078">
    <w:abstractNumId w:val="3"/>
  </w:num>
  <w:num w:numId="3" w16cid:durableId="776560905">
    <w:abstractNumId w:val="4"/>
  </w:num>
  <w:num w:numId="4" w16cid:durableId="1606578554">
    <w:abstractNumId w:val="2"/>
  </w:num>
  <w:num w:numId="5" w16cid:durableId="50405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mcaEkTjVQtbUO8U0YF07GRy+LpNx9UXGfIh2WlBe2ZTMejA4frcnt5v5RmiOHghoOutE/58OEF9dCy3UJsBh1g==" w:salt="x/Ec3A9/2Rt+OnHlCvyw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71"/>
    <w:rsid w:val="00001E8E"/>
    <w:rsid w:val="000679BD"/>
    <w:rsid w:val="000E2C71"/>
    <w:rsid w:val="00402045"/>
    <w:rsid w:val="005D7F5A"/>
    <w:rsid w:val="00893E98"/>
    <w:rsid w:val="0093335C"/>
    <w:rsid w:val="009734B9"/>
    <w:rsid w:val="00A641A0"/>
    <w:rsid w:val="00A6440A"/>
    <w:rsid w:val="00D63EBE"/>
    <w:rsid w:val="00EC171C"/>
    <w:rsid w:val="00F11FA3"/>
    <w:rsid w:val="00F644C0"/>
    <w:rsid w:val="00F8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07DB"/>
  <w15:chartTrackingRefBased/>
  <w15:docId w15:val="{40FD89E6-A915-4660-B28A-9FD609D7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35C"/>
    <w:pPr>
      <w:ind w:left="720"/>
      <w:contextualSpacing/>
    </w:pPr>
  </w:style>
  <w:style w:type="paragraph" w:styleId="Header">
    <w:name w:val="header"/>
    <w:basedOn w:val="Normal"/>
    <w:link w:val="HeaderChar"/>
    <w:uiPriority w:val="99"/>
    <w:unhideWhenUsed/>
    <w:rsid w:val="00F64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4C0"/>
  </w:style>
  <w:style w:type="paragraph" w:styleId="Footer">
    <w:name w:val="footer"/>
    <w:basedOn w:val="Normal"/>
    <w:link w:val="FooterChar"/>
    <w:uiPriority w:val="99"/>
    <w:unhideWhenUsed/>
    <w:rsid w:val="00F6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C0"/>
  </w:style>
  <w:style w:type="paragraph" w:styleId="Revision">
    <w:name w:val="Revision"/>
    <w:hidden/>
    <w:uiPriority w:val="99"/>
    <w:semiHidden/>
    <w:rsid w:val="00D63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Teleservice Agreement Waiver</vt:lpstr>
    </vt:vector>
  </TitlesOfParts>
  <Company>DSHS TSD</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Teleservice Agreement Waiver</dc:title>
  <dc:subject/>
  <dc:creator>Brombacher, Millie (DSHS/OOS/OIG)</dc:creator>
  <cp:keywords/>
  <dc:description/>
  <cp:lastModifiedBy>Brombacher, Millie (DSHS/OOS/OIG)</cp:lastModifiedBy>
  <cp:revision>10</cp:revision>
  <dcterms:created xsi:type="dcterms:W3CDTF">2023-02-28T22:58:00Z</dcterms:created>
  <dcterms:modified xsi:type="dcterms:W3CDTF">2023-03-01T23:27:00Z</dcterms:modified>
</cp:coreProperties>
</file>